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939F0" w14:textId="77777777" w:rsidR="000F7F49" w:rsidRDefault="000F7F49">
      <w:pPr>
        <w:widowControl w:val="0"/>
      </w:pPr>
    </w:p>
    <w:tbl>
      <w:tblPr>
        <w:tblStyle w:val="a5"/>
        <w:tblW w:w="9478" w:type="dxa"/>
        <w:tblInd w:w="11"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410"/>
        <w:gridCol w:w="371"/>
        <w:gridCol w:w="1727"/>
        <w:gridCol w:w="2438"/>
        <w:gridCol w:w="2532"/>
      </w:tblGrid>
      <w:tr w:rsidR="000F7F49" w14:paraId="17557BC4" w14:textId="77777777">
        <w:trPr>
          <w:trHeight w:val="1395"/>
        </w:trPr>
        <w:tc>
          <w:tcPr>
            <w:tcW w:w="2781" w:type="dxa"/>
            <w:gridSpan w:val="2"/>
            <w:tcBorders>
              <w:top w:val="single" w:sz="9" w:space="0" w:color="7F7F7F"/>
              <w:left w:val="single" w:sz="9" w:space="0" w:color="7F7F7F"/>
              <w:bottom w:val="single" w:sz="4" w:space="0" w:color="7F7F7F"/>
              <w:right w:val="single" w:sz="4" w:space="0" w:color="7F7F7F"/>
            </w:tcBorders>
            <w:tcMar>
              <w:top w:w="0" w:type="dxa"/>
              <w:left w:w="0" w:type="dxa"/>
              <w:bottom w:w="0" w:type="dxa"/>
              <w:right w:w="0" w:type="dxa"/>
            </w:tcMar>
            <w:vAlign w:val="center"/>
          </w:tcPr>
          <w:p w14:paraId="33D06642" w14:textId="77777777" w:rsidR="000F7F49" w:rsidRDefault="00E6330A" w:rsidP="0056411E">
            <w:pPr>
              <w:widowControl w:val="0"/>
              <w:pBdr>
                <w:top w:val="none" w:sz="0" w:space="0" w:color="000000"/>
                <w:left w:val="none" w:sz="0" w:space="0" w:color="000000"/>
                <w:bottom w:val="none" w:sz="0" w:space="0" w:color="000000"/>
                <w:right w:val="none" w:sz="0" w:space="0" w:color="000000"/>
              </w:pBdr>
              <w:spacing w:line="384" w:lineRule="auto"/>
              <w:ind w:leftChars="61" w:left="134"/>
              <w:rPr>
                <w:rFonts w:ascii="바탕" w:eastAsia="바탕" w:hAnsi="바탕" w:cs="바탕"/>
                <w:sz w:val="20"/>
                <w:szCs w:val="20"/>
              </w:rPr>
            </w:pPr>
            <w:r>
              <w:rPr>
                <w:rFonts w:ascii="바탕" w:eastAsia="바탕" w:hAnsi="바탕" w:cs="바탕"/>
                <w:noProof/>
                <w:sz w:val="20"/>
                <w:szCs w:val="20"/>
              </w:rPr>
              <w:drawing>
                <wp:inline distT="0" distB="0" distL="0" distR="0" wp14:anchorId="4D9C87FD" wp14:editId="0919CD67">
                  <wp:extent cx="1569720" cy="48768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569720" cy="487680"/>
                          </a:xfrm>
                          <a:prstGeom prst="rect">
                            <a:avLst/>
                          </a:prstGeom>
                          <a:ln/>
                        </pic:spPr>
                      </pic:pic>
                    </a:graphicData>
                  </a:graphic>
                </wp:inline>
              </w:drawing>
            </w:r>
          </w:p>
        </w:tc>
        <w:tc>
          <w:tcPr>
            <w:tcW w:w="4165" w:type="dxa"/>
            <w:gridSpan w:val="2"/>
            <w:tcBorders>
              <w:top w:val="single" w:sz="9" w:space="0" w:color="7F7F7F"/>
              <w:left w:val="single" w:sz="4" w:space="0" w:color="7F7F7F"/>
              <w:bottom w:val="single" w:sz="4" w:space="0" w:color="7F7F7F"/>
              <w:right w:val="single" w:sz="4" w:space="0" w:color="7F7F7F"/>
            </w:tcBorders>
            <w:tcMar>
              <w:top w:w="0" w:type="dxa"/>
              <w:left w:w="0" w:type="dxa"/>
              <w:bottom w:w="0" w:type="dxa"/>
              <w:right w:w="0" w:type="dxa"/>
            </w:tcMar>
            <w:vAlign w:val="center"/>
          </w:tcPr>
          <w:p w14:paraId="5CEFC30C" w14:textId="77777777" w:rsidR="000F7F49" w:rsidRDefault="00E6330A" w:rsidP="0056411E">
            <w:pPr>
              <w:widowControl w:val="0"/>
              <w:pBdr>
                <w:top w:val="none" w:sz="0" w:space="0" w:color="000000"/>
                <w:left w:val="none" w:sz="0" w:space="0" w:color="000000"/>
                <w:bottom w:val="none" w:sz="0" w:space="0" w:color="000000"/>
                <w:right w:val="none" w:sz="0" w:space="0" w:color="000000"/>
              </w:pBdr>
              <w:spacing w:line="240" w:lineRule="auto"/>
              <w:ind w:left="464"/>
              <w:rPr>
                <w:rFonts w:ascii="맑은 고딕" w:eastAsia="맑은 고딕" w:hAnsi="맑은 고딕" w:cs="맑은 고딕"/>
                <w:sz w:val="20"/>
                <w:szCs w:val="20"/>
              </w:rPr>
            </w:pPr>
            <w:r>
              <w:rPr>
                <w:rFonts w:ascii="맑은 고딕" w:eastAsia="맑은 고딕" w:hAnsi="맑은 고딕" w:cs="맑은 고딕"/>
                <w:b/>
                <w:color w:val="4C4C4C"/>
                <w:sz w:val="48"/>
                <w:szCs w:val="48"/>
              </w:rPr>
              <w:t>Press Release</w:t>
            </w:r>
          </w:p>
        </w:tc>
        <w:tc>
          <w:tcPr>
            <w:tcW w:w="2532" w:type="dxa"/>
            <w:tcBorders>
              <w:top w:val="single" w:sz="9" w:space="0" w:color="7F7F7F"/>
              <w:left w:val="single" w:sz="4" w:space="0" w:color="7F7F7F"/>
              <w:bottom w:val="single" w:sz="4" w:space="0" w:color="7F7F7F"/>
              <w:right w:val="single" w:sz="9" w:space="0" w:color="7F7F7F"/>
            </w:tcBorders>
            <w:tcMar>
              <w:top w:w="0" w:type="dxa"/>
              <w:left w:w="0" w:type="dxa"/>
              <w:bottom w:w="0" w:type="dxa"/>
              <w:right w:w="0" w:type="dxa"/>
            </w:tcMar>
            <w:vAlign w:val="center"/>
          </w:tcPr>
          <w:p w14:paraId="751A91BA"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맑은 고딕" w:eastAsia="맑은 고딕" w:hAnsi="맑은 고딕" w:cs="맑은 고딕"/>
                <w:sz w:val="20"/>
                <w:szCs w:val="20"/>
              </w:rPr>
            </w:pPr>
            <w:r>
              <w:rPr>
                <w:rFonts w:ascii="Calibri" w:eastAsia="Calibri" w:hAnsi="Calibri" w:cs="Calibri"/>
                <w:b/>
                <w:sz w:val="24"/>
                <w:szCs w:val="24"/>
              </w:rPr>
              <w:t>JEONJU International Film Festival</w:t>
            </w:r>
          </w:p>
        </w:tc>
      </w:tr>
      <w:tr w:rsidR="000F7F49" w14:paraId="0CDA3C6C" w14:textId="77777777">
        <w:trPr>
          <w:trHeight w:val="588"/>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4579D6F5"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Distribution date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6E385D27"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2025. 05. 01.</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035A8D72"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Requested release date</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43F0EDA9"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2025. 05. 01.</w:t>
            </w:r>
          </w:p>
        </w:tc>
      </w:tr>
      <w:tr w:rsidR="000F7F49" w14:paraId="7B76CDCE" w14:textId="77777777">
        <w:trPr>
          <w:trHeight w:val="880"/>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2B4CAE69"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Department in charge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7CBCE4F"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Publicity Team</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20B67036"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b/>
              </w:rPr>
            </w:pPr>
            <w:r>
              <w:rPr>
                <w:rFonts w:ascii="Calibri" w:eastAsia="Calibri" w:hAnsi="Calibri" w:cs="Calibri"/>
                <w:b/>
              </w:rPr>
              <w:t>Contact</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11FB9459" w14:textId="77777777" w:rsidR="000F7F49" w:rsidRDefault="00E6330A">
            <w:pPr>
              <w:widowControl w:val="0"/>
              <w:pBdr>
                <w:top w:val="none" w:sz="0" w:space="0" w:color="000000"/>
                <w:left w:val="none" w:sz="0" w:space="0" w:color="000000"/>
                <w:bottom w:val="none" w:sz="0" w:space="0" w:color="000000"/>
                <w:right w:val="none" w:sz="0" w:space="0" w:color="000000"/>
              </w:pBdr>
              <w:spacing w:line="240" w:lineRule="auto"/>
              <w:jc w:val="center"/>
              <w:rPr>
                <w:rFonts w:ascii="Calibri" w:eastAsia="Calibri" w:hAnsi="Calibri" w:cs="Calibri"/>
              </w:rPr>
            </w:pPr>
            <w:r>
              <w:rPr>
                <w:rFonts w:ascii="Calibri" w:eastAsia="Calibri" w:hAnsi="Calibri" w:cs="Calibri"/>
              </w:rPr>
              <w:t>foreign@jeonjufest.kr</w:t>
            </w:r>
          </w:p>
        </w:tc>
      </w:tr>
      <w:tr w:rsidR="000F7F49" w14:paraId="147EF78E" w14:textId="77777777">
        <w:trPr>
          <w:trHeight w:val="335"/>
        </w:trPr>
        <w:tc>
          <w:tcPr>
            <w:tcW w:w="9478" w:type="dxa"/>
            <w:gridSpan w:val="5"/>
            <w:tcBorders>
              <w:top w:val="single" w:sz="9" w:space="0" w:color="7F7F7F"/>
              <w:left w:val="nil"/>
              <w:bottom w:val="single" w:sz="5" w:space="0" w:color="000000"/>
              <w:right w:val="nil"/>
            </w:tcBorders>
            <w:tcMar>
              <w:top w:w="57" w:type="dxa"/>
              <w:left w:w="28" w:type="dxa"/>
              <w:bottom w:w="57" w:type="dxa"/>
              <w:right w:w="28" w:type="dxa"/>
            </w:tcMar>
            <w:vAlign w:val="center"/>
          </w:tcPr>
          <w:p w14:paraId="17C24FE0" w14:textId="77777777" w:rsidR="000F7F49" w:rsidRDefault="000F7F49">
            <w:pPr>
              <w:widowControl w:val="0"/>
              <w:pBdr>
                <w:top w:val="none" w:sz="0" w:space="0" w:color="000000"/>
                <w:left w:val="none" w:sz="0" w:space="0" w:color="000000"/>
                <w:bottom w:val="none" w:sz="0" w:space="0" w:color="000000"/>
                <w:right w:val="none" w:sz="0" w:space="0" w:color="000000"/>
              </w:pBdr>
              <w:spacing w:line="336" w:lineRule="auto"/>
              <w:jc w:val="center"/>
              <w:rPr>
                <w:rFonts w:ascii="맑은 고딕" w:eastAsia="맑은 고딕" w:hAnsi="맑은 고딕" w:cs="맑은 고딕"/>
                <w:b/>
                <w:sz w:val="20"/>
                <w:szCs w:val="20"/>
              </w:rPr>
            </w:pPr>
          </w:p>
        </w:tc>
      </w:tr>
      <w:tr w:rsidR="000F7F49" w14:paraId="65895BEA" w14:textId="77777777">
        <w:trPr>
          <w:trHeight w:val="1898"/>
        </w:trPr>
        <w:tc>
          <w:tcPr>
            <w:tcW w:w="9478" w:type="dxa"/>
            <w:gridSpan w:val="5"/>
            <w:tcBorders>
              <w:top w:val="single" w:sz="5" w:space="0" w:color="000000"/>
              <w:left w:val="single" w:sz="4" w:space="0" w:color="7F7F7F"/>
              <w:bottom w:val="single" w:sz="6" w:space="0" w:color="000000"/>
              <w:right w:val="single" w:sz="4" w:space="0" w:color="7F7F7F"/>
            </w:tcBorders>
            <w:shd w:val="clear" w:color="auto" w:fill="FAF3DB"/>
            <w:vAlign w:val="center"/>
          </w:tcPr>
          <w:p w14:paraId="65EBB862" w14:textId="18AA9D20" w:rsidR="000F7F49" w:rsidRPr="0056411E" w:rsidRDefault="00E6330A">
            <w:pPr>
              <w:widowControl w:val="0"/>
              <w:pBdr>
                <w:top w:val="none" w:sz="0" w:space="0" w:color="000000"/>
                <w:left w:val="none" w:sz="0" w:space="0" w:color="000000"/>
                <w:bottom w:val="none" w:sz="0" w:space="0" w:color="000000"/>
                <w:right w:val="none" w:sz="0" w:space="0" w:color="000000"/>
              </w:pBdr>
              <w:jc w:val="center"/>
              <w:rPr>
                <w:rFonts w:ascii="Pretendard" w:eastAsia="Pretendard" w:hAnsi="Pretendard" w:cs="맑은 고딕"/>
                <w:b/>
                <w:color w:val="B21010"/>
                <w:sz w:val="36"/>
                <w:szCs w:val="36"/>
              </w:rPr>
            </w:pPr>
            <w:r w:rsidRPr="0056411E">
              <w:rPr>
                <w:rFonts w:ascii="Pretendard" w:eastAsia="Pretendard" w:hAnsi="Pretendard" w:cs="맑은 고딕"/>
                <w:b/>
                <w:color w:val="B21010"/>
                <w:sz w:val="36"/>
                <w:szCs w:val="36"/>
              </w:rPr>
              <w:t xml:space="preserve">The 26th </w:t>
            </w:r>
            <w:r w:rsidR="00984DB8">
              <w:rPr>
                <w:rFonts w:ascii="Pretendard" w:eastAsia="Pretendard" w:hAnsi="Pretendard" w:cs="맑은 고딕"/>
                <w:b/>
                <w:color w:val="B21010"/>
                <w:sz w:val="36"/>
                <w:szCs w:val="36"/>
              </w:rPr>
              <w:t>JEONJU</w:t>
            </w:r>
            <w:r w:rsidR="001530B0">
              <w:rPr>
                <w:rFonts w:ascii="Pretendard" w:eastAsia="Pretendard" w:hAnsi="Pretendard" w:cs="맑은 고딕"/>
                <w:b/>
                <w:color w:val="B21010"/>
                <w:sz w:val="36"/>
                <w:szCs w:val="36"/>
              </w:rPr>
              <w:t xml:space="preserve"> IFF</w:t>
            </w:r>
            <w:r w:rsidRPr="0056411E">
              <w:rPr>
                <w:rFonts w:ascii="Pretendard" w:eastAsia="Pretendard" w:hAnsi="Pretendard" w:cs="맑은 고딕"/>
                <w:b/>
                <w:color w:val="B21010"/>
                <w:sz w:val="36"/>
                <w:szCs w:val="36"/>
              </w:rPr>
              <w:t>, Here We Go!</w:t>
            </w:r>
          </w:p>
          <w:p w14:paraId="1F0D717A" w14:textId="77777777" w:rsidR="000F7F49" w:rsidRPr="0056411E" w:rsidRDefault="00E6330A">
            <w:pPr>
              <w:widowControl w:val="0"/>
              <w:pBdr>
                <w:top w:val="none" w:sz="0" w:space="0" w:color="000000"/>
                <w:left w:val="none" w:sz="0" w:space="0" w:color="000000"/>
                <w:bottom w:val="none" w:sz="0" w:space="0" w:color="000000"/>
                <w:right w:val="none" w:sz="0" w:space="0" w:color="000000"/>
              </w:pBdr>
              <w:jc w:val="center"/>
              <w:rPr>
                <w:rFonts w:ascii="Pretendard" w:eastAsia="Pretendard" w:hAnsi="Pretendard" w:cs="맑은 고딕"/>
                <w:b/>
                <w:color w:val="B21010"/>
                <w:sz w:val="36"/>
                <w:szCs w:val="36"/>
              </w:rPr>
            </w:pPr>
            <w:r w:rsidRPr="0056411E">
              <w:rPr>
                <w:rFonts w:ascii="Pretendard" w:eastAsia="Pretendard" w:hAnsi="Pretendard" w:cs="맑은 고딕"/>
                <w:b/>
                <w:color w:val="B21010"/>
                <w:sz w:val="46"/>
                <w:szCs w:val="46"/>
              </w:rPr>
              <w:t xml:space="preserve"> </w:t>
            </w:r>
            <w:r w:rsidRPr="0056411E">
              <w:rPr>
                <w:rFonts w:ascii="Pretendard" w:eastAsia="Pretendard" w:hAnsi="Pretendard" w:cs="맑은 고딕"/>
                <w:b/>
                <w:color w:val="B21010"/>
                <w:sz w:val="36"/>
                <w:szCs w:val="36"/>
              </w:rPr>
              <w:t>A Successful Opening Ceremony on April 30 (Wed)</w:t>
            </w:r>
          </w:p>
          <w:p w14:paraId="61C7220C" w14:textId="77777777" w:rsidR="000F7F49" w:rsidRPr="0056411E" w:rsidRDefault="00E6330A">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56411E">
              <w:rPr>
                <w:rFonts w:ascii="Pretendard" w:eastAsia="Pretendard" w:hAnsi="Pretendard" w:cs="맑은 고딕"/>
                <w:color w:val="B21010"/>
                <w:sz w:val="20"/>
                <w:szCs w:val="20"/>
              </w:rPr>
              <w:t>In the most authentic Korean city, Jeonju, the 26th JEONJU IFF kicks off!</w:t>
            </w:r>
          </w:p>
          <w:p w14:paraId="2F720033" w14:textId="77777777" w:rsidR="000F7F49" w:rsidRPr="0056411E" w:rsidRDefault="00E6330A">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56411E">
              <w:rPr>
                <w:rFonts w:ascii="Pretendard" w:eastAsia="Pretendard" w:hAnsi="Pretendard" w:cs="맑은 고딕"/>
                <w:color w:val="B21010"/>
                <w:sz w:val="20"/>
                <w:szCs w:val="20"/>
              </w:rPr>
              <w:t xml:space="preserve">Approximately 2,000 visitors and 200 guests gathered to celebrate the opening. </w:t>
            </w:r>
          </w:p>
          <w:p w14:paraId="437E7633" w14:textId="77777777" w:rsidR="000F7F49" w:rsidRDefault="00E6330A">
            <w:pPr>
              <w:widowControl w:val="0"/>
              <w:numPr>
                <w:ilvl w:val="0"/>
                <w:numId w:val="1"/>
              </w:numPr>
              <w:pBdr>
                <w:top w:val="none" w:sz="0" w:space="0" w:color="000000"/>
                <w:left w:val="none" w:sz="0" w:space="0" w:color="000000"/>
                <w:bottom w:val="none" w:sz="0" w:space="0" w:color="000000"/>
                <w:right w:val="none" w:sz="0" w:space="0" w:color="000000"/>
              </w:pBdr>
              <w:jc w:val="center"/>
              <w:rPr>
                <w:rFonts w:ascii="맑은 고딕" w:eastAsia="맑은 고딕" w:hAnsi="맑은 고딕" w:cs="맑은 고딕"/>
                <w:color w:val="B21010"/>
                <w:sz w:val="20"/>
                <w:szCs w:val="20"/>
              </w:rPr>
            </w:pPr>
            <w:r w:rsidRPr="0056411E">
              <w:rPr>
                <w:rFonts w:ascii="Pretendard" w:eastAsia="Pretendard" w:hAnsi="Pretendard" w:cs="맑은 고딕"/>
                <w:color w:val="B21010"/>
                <w:sz w:val="20"/>
                <w:szCs w:val="20"/>
              </w:rPr>
              <w:t xml:space="preserve">The atmosphere was filled with cinematic excitement, from an acoustic guitar performance by </w:t>
            </w:r>
            <w:r w:rsidRPr="0056411E">
              <w:rPr>
                <w:rFonts w:ascii="Pretendard" w:eastAsia="Pretendard" w:hAnsi="Pretendard" w:cs="맑은 고딕"/>
                <w:b/>
                <w:color w:val="B21010"/>
                <w:sz w:val="20"/>
                <w:szCs w:val="20"/>
              </w:rPr>
              <w:t xml:space="preserve">Kim Pureum </w:t>
            </w:r>
            <w:r w:rsidRPr="0056411E">
              <w:rPr>
                <w:rFonts w:ascii="Pretendard" w:eastAsia="Pretendard" w:hAnsi="Pretendard" w:cs="맑은 고딕"/>
                <w:color w:val="B21010"/>
                <w:sz w:val="20"/>
                <w:szCs w:val="20"/>
              </w:rPr>
              <w:t xml:space="preserve">to the introduction of the Opening Film, </w:t>
            </w:r>
            <w:r w:rsidRPr="0056411E">
              <w:rPr>
                <w:rFonts w:ascii="Pretendard" w:eastAsia="Pretendard" w:hAnsi="Pretendard" w:cs="맑은 고딕"/>
                <w:i/>
                <w:color w:val="B21010"/>
                <w:sz w:val="20"/>
                <w:szCs w:val="20"/>
              </w:rPr>
              <w:t>Kontinental '25</w:t>
            </w:r>
            <w:r w:rsidRPr="0056411E">
              <w:rPr>
                <w:rFonts w:ascii="Pretendard" w:eastAsia="Pretendard" w:hAnsi="Pretendard" w:cs="맑은 고딕"/>
                <w:color w:val="B21010"/>
                <w:sz w:val="20"/>
                <w:szCs w:val="20"/>
              </w:rPr>
              <w:t>!</w:t>
            </w:r>
          </w:p>
        </w:tc>
      </w:tr>
    </w:tbl>
    <w:p w14:paraId="225AFD56" w14:textId="77777777"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The 26th JEONJU International Film Festival (JEONJU IFF, Festival Co-Directors Min Sungwook and Jung Junho) begins its journey of “beyond-framing” challenges with the Opening Ceremony on April 30 (Wed).</w:t>
      </w:r>
    </w:p>
    <w:p w14:paraId="2C9D7D3A" w14:textId="27B160FC" w:rsidR="000F7F49" w:rsidRPr="0056411E" w:rsidRDefault="009E4762" w:rsidP="009A79BB">
      <w:pPr>
        <w:widowControl w:val="0"/>
        <w:spacing w:before="240" w:after="240" w:line="259" w:lineRule="auto"/>
        <w:jc w:val="center"/>
        <w:rPr>
          <w:rFonts w:ascii="Pretendard" w:eastAsia="Pretendard" w:hAnsi="Pretendard"/>
        </w:rPr>
      </w:pPr>
      <w:r>
        <w:rPr>
          <w:rFonts w:ascii="Pretendard" w:eastAsia="Pretendard" w:hAnsi="Pretendard"/>
          <w:noProof/>
        </w:rPr>
        <w:drawing>
          <wp:inline distT="0" distB="0" distL="0" distR="0" wp14:anchorId="5AE27C1C" wp14:editId="5481092D">
            <wp:extent cx="3849604" cy="257175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53758" cy="2574525"/>
                    </a:xfrm>
                    <a:prstGeom prst="rect">
                      <a:avLst/>
                    </a:prstGeom>
                  </pic:spPr>
                </pic:pic>
              </a:graphicData>
            </a:graphic>
          </wp:inline>
        </w:drawing>
      </w:r>
    </w:p>
    <w:p w14:paraId="30D9EE97" w14:textId="77777777"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lastRenderedPageBreak/>
        <w:t>On April 30 (Wed), under the slogan “Beyond the Frame,” the 26th JEONJU IFF held its successful Opening Ceremony at the Sori Arts Center of Jeollabuk-do, Moak Hall.</w:t>
      </w:r>
    </w:p>
    <w:p w14:paraId="33A2EC80" w14:textId="51E51DCE"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 xml:space="preserve">Transforming the most authentically Korean city, Jeonju, into an international cinematic festival, the ceremony featured Programmer of the Year Lee Jung-hyun, International Competition Jury members (Kim Euisung, Montse Triola, </w:t>
      </w:r>
      <w:r w:rsidR="005C236E" w:rsidRPr="005C236E">
        <w:rPr>
          <w:rFonts w:ascii="Pretendard" w:eastAsia="Pretendard" w:hAnsi="Pretendard"/>
        </w:rPr>
        <w:t>Iván</w:t>
      </w:r>
      <w:r w:rsidRPr="0056411E">
        <w:rPr>
          <w:rFonts w:ascii="Pretendard" w:eastAsia="Pretendard" w:hAnsi="Pretendard"/>
        </w:rPr>
        <w:t xml:space="preserve"> Fund), Lee Sul of the Korean Competition for Shorts, and 14 other jury members.</w:t>
      </w:r>
    </w:p>
    <w:p w14:paraId="0C57B595" w14:textId="7549E6A0" w:rsidR="000F7F49"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 xml:space="preserve">The event also featured hosts and actors Kim Shin-rock and Seo Hyun-woo, WITHBOM (Barrier-free) Ambassador Kim Bora, as well as </w:t>
      </w:r>
      <w:r w:rsidR="00984DB8">
        <w:rPr>
          <w:rFonts w:ascii="Pretendard" w:eastAsia="Pretendard" w:hAnsi="Pretendard" w:hint="eastAsia"/>
        </w:rPr>
        <w:t>a</w:t>
      </w:r>
      <w:r w:rsidR="00984DB8">
        <w:rPr>
          <w:rFonts w:ascii="Pretendard" w:eastAsia="Pretendard" w:hAnsi="Pretendard"/>
        </w:rPr>
        <w:t xml:space="preserve">ctors </w:t>
      </w:r>
      <w:r w:rsidRPr="0056411E">
        <w:rPr>
          <w:rFonts w:ascii="Pretendard" w:eastAsia="Pretendard" w:hAnsi="Pretendard"/>
        </w:rPr>
        <w:t>from JEONJU Cinetour partner JUST Entertainment, among others.</w:t>
      </w:r>
    </w:p>
    <w:p w14:paraId="2F217BD1" w14:textId="1ACA3362" w:rsidR="009E4762" w:rsidRDefault="009E4762">
      <w:pPr>
        <w:widowControl w:val="0"/>
        <w:spacing w:before="240" w:after="240" w:line="259" w:lineRule="auto"/>
        <w:jc w:val="both"/>
        <w:rPr>
          <w:rFonts w:ascii="Pretendard" w:eastAsia="Pretendard" w:hAnsi="Pretendard"/>
        </w:rPr>
      </w:pPr>
    </w:p>
    <w:p w14:paraId="0C51FAAF" w14:textId="4EA64AB0" w:rsidR="009E4762" w:rsidRPr="0056411E" w:rsidRDefault="009E4762" w:rsidP="009E4762">
      <w:pPr>
        <w:widowControl w:val="0"/>
        <w:spacing w:before="240" w:after="240" w:line="259" w:lineRule="auto"/>
        <w:jc w:val="center"/>
        <w:rPr>
          <w:rFonts w:ascii="Pretendard" w:eastAsia="Pretendard" w:hAnsi="Pretendard"/>
        </w:rPr>
      </w:pPr>
      <w:r>
        <w:rPr>
          <w:rFonts w:ascii="Pretendard" w:eastAsia="Pretendard" w:hAnsi="Pretendard" w:hint="eastAsia"/>
          <w:noProof/>
        </w:rPr>
        <w:drawing>
          <wp:inline distT="0" distB="0" distL="0" distR="0" wp14:anchorId="37887A24" wp14:editId="5DDFF448">
            <wp:extent cx="5000625" cy="3333750"/>
            <wp:effectExtent l="0" t="0" r="9525"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00625" cy="3333750"/>
                    </a:xfrm>
                    <a:prstGeom prst="rect">
                      <a:avLst/>
                    </a:prstGeom>
                  </pic:spPr>
                </pic:pic>
              </a:graphicData>
            </a:graphic>
          </wp:inline>
        </w:drawing>
      </w:r>
    </w:p>
    <w:p w14:paraId="1BDDC8C2" w14:textId="77777777"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Beginning with the witty and sophisticated emceeing of hosts Kim Shin-rock and Seo Hyun-woo, the JEONJU IFF delivered a wealth of news and wonderful events to its visitors. Festival Co-Directors welcomed the audience with heartfelt messages, stating: “</w:t>
      </w:r>
      <w:r w:rsidRPr="005C236E">
        <w:rPr>
          <w:rFonts w:ascii="Pretendard" w:eastAsia="Pretendard" w:hAnsi="Pretendard"/>
          <w:i/>
          <w:iCs/>
        </w:rPr>
        <w:t>Cinema reflects society and the times, and it is the most beautiful language that connects people. I hope stories from around the world resonate with you. With your support, the 26th JEONJU IFF hopes to become a motivation for greater steps forward</w:t>
      </w:r>
      <w:r w:rsidRPr="0056411E">
        <w:rPr>
          <w:rFonts w:ascii="Pretendard" w:eastAsia="Pretendard" w:hAnsi="Pretendard"/>
        </w:rPr>
        <w:t>.” And “</w:t>
      </w:r>
      <w:r w:rsidRPr="005C236E">
        <w:rPr>
          <w:rFonts w:ascii="Pretendard" w:eastAsia="Pretendard" w:hAnsi="Pretendard"/>
          <w:i/>
          <w:iCs/>
        </w:rPr>
        <w:t>In May 2025, we truly hope that every moment you spend in Jeonju becomes a ‘cinematic scene.</w:t>
      </w:r>
      <w:r w:rsidRPr="0056411E">
        <w:rPr>
          <w:rFonts w:ascii="Pretendard" w:eastAsia="Pretendard" w:hAnsi="Pretendard"/>
        </w:rPr>
        <w:t xml:space="preserve">’” Festival Chairperson Woo Bomki also shared his </w:t>
      </w:r>
      <w:r w:rsidRPr="0056411E">
        <w:rPr>
          <w:rFonts w:ascii="Pretendard" w:eastAsia="Pretendard" w:hAnsi="Pretendard"/>
        </w:rPr>
        <w:lastRenderedPageBreak/>
        <w:t>gratitude, saying: “</w:t>
      </w:r>
      <w:r w:rsidRPr="005C236E">
        <w:rPr>
          <w:rFonts w:ascii="Pretendard" w:eastAsia="Pretendard" w:hAnsi="Pretendard"/>
          <w:i/>
          <w:iCs/>
        </w:rPr>
        <w:t>I hope all visitors can create new stories during these ten days of the festival, communicating with diverse people and creating special moments in your lives</w:t>
      </w:r>
      <w:r w:rsidRPr="0056411E">
        <w:rPr>
          <w:rFonts w:ascii="Pretendard" w:eastAsia="Pretendard" w:hAnsi="Pretendard"/>
        </w:rPr>
        <w:t>.”</w:t>
      </w:r>
    </w:p>
    <w:p w14:paraId="08E3F282" w14:textId="77777777" w:rsidR="009E4762" w:rsidRDefault="009E4762">
      <w:pPr>
        <w:widowControl w:val="0"/>
        <w:spacing w:before="240" w:after="240" w:line="259" w:lineRule="auto"/>
        <w:jc w:val="both"/>
        <w:rPr>
          <w:rFonts w:ascii="Pretendard" w:eastAsia="Pretendard" w:hAnsi="Pretendard"/>
        </w:rPr>
      </w:pPr>
    </w:p>
    <w:p w14:paraId="0F74E162" w14:textId="53FD69C0" w:rsidR="009E4762" w:rsidRDefault="009E4762" w:rsidP="009E4762">
      <w:pPr>
        <w:widowControl w:val="0"/>
        <w:spacing w:before="240" w:after="240" w:line="259" w:lineRule="auto"/>
        <w:jc w:val="center"/>
        <w:rPr>
          <w:rFonts w:ascii="Pretendard" w:eastAsia="Pretendard" w:hAnsi="Pretendard"/>
        </w:rPr>
      </w:pPr>
      <w:r>
        <w:rPr>
          <w:rFonts w:ascii="Pretendard" w:eastAsia="Pretendard" w:hAnsi="Pretendard"/>
          <w:noProof/>
        </w:rPr>
        <w:drawing>
          <wp:inline distT="0" distB="0" distL="0" distR="0" wp14:anchorId="3BCED573" wp14:editId="26D103B8">
            <wp:extent cx="4829175" cy="3226157"/>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31180" cy="3227496"/>
                    </a:xfrm>
                    <a:prstGeom prst="rect">
                      <a:avLst/>
                    </a:prstGeom>
                  </pic:spPr>
                </pic:pic>
              </a:graphicData>
            </a:graphic>
          </wp:inline>
        </w:drawing>
      </w:r>
    </w:p>
    <w:p w14:paraId="266B73B9" w14:textId="2BDB19AE"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 xml:space="preserve">For the 26th Opening Ceremony performance, actress Kim Pureum from </w:t>
      </w:r>
      <w:r w:rsidRPr="0056411E">
        <w:rPr>
          <w:rFonts w:ascii="Pretendard" w:eastAsia="Pretendard" w:hAnsi="Pretendard"/>
          <w:i/>
        </w:rPr>
        <w:t>SAVE</w:t>
      </w:r>
      <w:r w:rsidRPr="0056411E">
        <w:rPr>
          <w:rFonts w:ascii="Pretendard" w:eastAsia="Pretendard" w:hAnsi="Pretendard"/>
        </w:rPr>
        <w:t xml:space="preserve"> of the Korean Competition gave an acoustic guitar performance, heightening the cinematic atmosphere in Jeonju. This followed the introduction of 14 jury members from the International Competition, Korean Competition, Korean Competition for Shorts, NETPAC Award, and more, as well as Programmer of the Year Lee Jung-hyun and major guests of the festival. </w:t>
      </w:r>
    </w:p>
    <w:p w14:paraId="0343515C" w14:textId="77777777"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 xml:space="preserve">Lastly, programmer Sung Moon and actors Eszter Tompa, Benedek Miklós Tănase, and Adonis Tanța of the Opening Film </w:t>
      </w:r>
      <w:r w:rsidRPr="0056411E">
        <w:rPr>
          <w:rFonts w:ascii="Pretendard" w:eastAsia="Pretendard" w:hAnsi="Pretendard"/>
          <w:i/>
        </w:rPr>
        <w:t>Kontinental ‘25</w:t>
      </w:r>
      <w:r w:rsidRPr="0056411E">
        <w:rPr>
          <w:rFonts w:ascii="Pretendard" w:eastAsia="Pretendard" w:hAnsi="Pretendard"/>
        </w:rPr>
        <w:t xml:space="preserve"> presented this year’s Opening Film. </w:t>
      </w:r>
      <w:r w:rsidRPr="0056411E">
        <w:rPr>
          <w:rFonts w:ascii="Pretendard" w:eastAsia="Pretendard" w:hAnsi="Pretendard"/>
          <w:i/>
        </w:rPr>
        <w:t>Kontinental ‘25</w:t>
      </w:r>
      <w:r w:rsidRPr="0056411E">
        <w:rPr>
          <w:rFonts w:ascii="Pretendard" w:eastAsia="Pretendard" w:hAnsi="Pretendard"/>
        </w:rPr>
        <w:t>, which aligns with the JEONJU IFF’s identity—the values of independence, alternative spirit, and inclusiveness—features smartphone cinematography, experimental elements, and a fresh narrative style, reflecting the fast-changing times of today.</w:t>
      </w:r>
    </w:p>
    <w:p w14:paraId="4E271D51" w14:textId="5DB551EF" w:rsidR="000F7F49" w:rsidRPr="0056411E" w:rsidRDefault="00E6330A">
      <w:pPr>
        <w:widowControl w:val="0"/>
        <w:spacing w:before="240" w:after="240" w:line="259" w:lineRule="auto"/>
        <w:jc w:val="both"/>
        <w:rPr>
          <w:rFonts w:ascii="Pretendard" w:eastAsia="Pretendard" w:hAnsi="Pretendard"/>
        </w:rPr>
      </w:pPr>
      <w:r w:rsidRPr="0056411E">
        <w:rPr>
          <w:rFonts w:ascii="Pretendard" w:eastAsia="Pretendard" w:hAnsi="Pretendard"/>
        </w:rPr>
        <w:t>The 26th JEONJU IFF will welcome visitors and audiences with the support of around 400 volunteers, from April 30 (Wed) to May 9 (Fri), throughout Jeonju, continuing its pursuit of a beyond-framing festival.</w:t>
      </w:r>
    </w:p>
    <w:sectPr w:rsidR="000F7F49" w:rsidRPr="0056411E">
      <w:headerReference w:type="default" r:id="rId1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9D1B5" w14:textId="77777777" w:rsidR="000E7D48" w:rsidRDefault="000E7D48">
      <w:pPr>
        <w:spacing w:line="240" w:lineRule="auto"/>
      </w:pPr>
      <w:r>
        <w:separator/>
      </w:r>
    </w:p>
  </w:endnote>
  <w:endnote w:type="continuationSeparator" w:id="0">
    <w:p w14:paraId="1476CBAE" w14:textId="77777777" w:rsidR="000E7D48" w:rsidRDefault="000E7D4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Pretendard">
    <w:panose1 w:val="02000503000000020004"/>
    <w:charset w:val="81"/>
    <w:family w:val="auto"/>
    <w:pitch w:val="variable"/>
    <w:sig w:usb0="E10002FF" w:usb1="1BD7E5FF" w:usb2="04000011" w:usb3="00000000" w:csb0="0008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98B9EA" w14:textId="77777777" w:rsidR="000E7D48" w:rsidRDefault="000E7D48">
      <w:pPr>
        <w:spacing w:line="240" w:lineRule="auto"/>
      </w:pPr>
      <w:r>
        <w:separator/>
      </w:r>
    </w:p>
  </w:footnote>
  <w:footnote w:type="continuationSeparator" w:id="0">
    <w:p w14:paraId="7067192C" w14:textId="77777777" w:rsidR="000E7D48" w:rsidRDefault="000E7D4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C51C3" w14:textId="77777777" w:rsidR="000F7F49" w:rsidRDefault="00E6330A">
    <w:pPr>
      <w:widowControl w:val="0"/>
      <w:tabs>
        <w:tab w:val="center" w:pos="4513"/>
        <w:tab w:val="right" w:pos="9026"/>
      </w:tabs>
      <w:spacing w:after="160" w:line="259" w:lineRule="auto"/>
      <w:jc w:val="right"/>
      <w:rPr>
        <w:rFonts w:ascii="맑은 고딕" w:eastAsia="맑은 고딕" w:hAnsi="맑은 고딕" w:cs="맑은 고딕"/>
        <w:i/>
        <w:sz w:val="20"/>
        <w:szCs w:val="20"/>
      </w:rPr>
    </w:pPr>
    <w:r>
      <w:rPr>
        <w:rFonts w:ascii="맑은 고딕" w:eastAsia="맑은 고딕" w:hAnsi="맑은 고딕" w:cs="맑은 고딕"/>
        <w:i/>
        <w:sz w:val="20"/>
        <w:szCs w:val="20"/>
      </w:rPr>
      <w:t>Press Release 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1C7D2F"/>
    <w:multiLevelType w:val="multilevel"/>
    <w:tmpl w:val="936E8C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7F49"/>
    <w:rsid w:val="000E7D48"/>
    <w:rsid w:val="000F7F49"/>
    <w:rsid w:val="001530B0"/>
    <w:rsid w:val="0056411E"/>
    <w:rsid w:val="005C236E"/>
    <w:rsid w:val="00984DB8"/>
    <w:rsid w:val="009A79BB"/>
    <w:rsid w:val="009E4762"/>
    <w:rsid w:val="00C238E6"/>
    <w:rsid w:val="00E22885"/>
    <w:rsid w:val="00E6330A"/>
    <w:rsid w:val="00EA19C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B5F3A3"/>
  <w15:docId w15:val="{BBA0E559-19F4-408B-913E-6FC5B8603F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 w:eastAsia="ko-K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table" w:customStyle="1" w:styleId="a5">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AA795D-C161-4EF4-915E-5E1B4A2CD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3</Pages>
  <Words>502</Words>
  <Characters>2865</Characters>
  <Application>Microsoft Office Word</Application>
  <DocSecurity>0</DocSecurity>
  <Lines>23</Lines>
  <Paragraphs>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홍보미디어팀</cp:lastModifiedBy>
  <cp:revision>10</cp:revision>
  <dcterms:created xsi:type="dcterms:W3CDTF">2025-04-29T07:41:00Z</dcterms:created>
  <dcterms:modified xsi:type="dcterms:W3CDTF">2025-05-01T04:11:00Z</dcterms:modified>
</cp:coreProperties>
</file>