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DC8B3" w14:textId="77777777" w:rsidR="00E5051B" w:rsidRDefault="00E5051B">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E5051B" w14:paraId="63E1B49E"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4BA92E94" w14:textId="77777777" w:rsidR="00E5051B" w:rsidRDefault="004D41BD" w:rsidP="00D36C9C">
            <w:pPr>
              <w:widowControl w:val="0"/>
              <w:pBdr>
                <w:top w:val="none" w:sz="0" w:space="0" w:color="000000"/>
                <w:left w:val="none" w:sz="0" w:space="0" w:color="000000"/>
                <w:bottom w:val="none" w:sz="0" w:space="0" w:color="000000"/>
                <w:right w:val="none" w:sz="0" w:space="0" w:color="000000"/>
              </w:pBdr>
              <w:spacing w:line="384" w:lineRule="auto"/>
              <w:ind w:leftChars="131" w:left="288"/>
              <w:jc w:val="both"/>
              <w:rPr>
                <w:rFonts w:ascii="바탕" w:eastAsia="바탕" w:hAnsi="바탕" w:cs="바탕"/>
                <w:sz w:val="20"/>
                <w:szCs w:val="20"/>
              </w:rPr>
            </w:pPr>
            <w:r>
              <w:rPr>
                <w:rFonts w:ascii="바탕" w:eastAsia="바탕" w:hAnsi="바탕" w:cs="바탕"/>
                <w:noProof/>
                <w:sz w:val="20"/>
                <w:szCs w:val="20"/>
              </w:rPr>
              <w:drawing>
                <wp:inline distT="0" distB="0" distL="0" distR="0" wp14:anchorId="35069705" wp14:editId="21CCB26B">
                  <wp:extent cx="1410296" cy="4381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422292" cy="441877"/>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346CBC69" w14:textId="77777777" w:rsidR="00E5051B" w:rsidRDefault="004D41BD" w:rsidP="00D36C9C">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4A84CE0D" w14:textId="77777777" w:rsidR="00E5051B" w:rsidRDefault="004D41BD">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E5051B" w14:paraId="3EC630C5"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64DB00D1" w14:textId="77777777" w:rsidR="00E5051B" w:rsidRDefault="004D41B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0BB2F96" w14:textId="77777777" w:rsidR="00E5051B" w:rsidRDefault="004D41B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2025. 04. 07.</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681D6947" w14:textId="77777777" w:rsidR="00E5051B" w:rsidRDefault="004D41B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4B5CB630" w14:textId="77777777" w:rsidR="00E5051B" w:rsidRDefault="004D41B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2025. 04. 07.</w:t>
            </w:r>
          </w:p>
        </w:tc>
      </w:tr>
      <w:tr w:rsidR="00E5051B" w14:paraId="5E547261"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5449CD88" w14:textId="77777777" w:rsidR="00E5051B" w:rsidRDefault="004D41B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2E5EBDB0" w14:textId="77777777" w:rsidR="00E5051B" w:rsidRDefault="004D41B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39FD644" w14:textId="77777777" w:rsidR="00E5051B" w:rsidRDefault="004D41B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25EBB390" w14:textId="77777777" w:rsidR="00E5051B" w:rsidRDefault="004D41BD">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E5051B" w14:paraId="7B8E0589"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68B4CF9F" w14:textId="77777777" w:rsidR="00E5051B" w:rsidRDefault="00E5051B">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E5051B" w14:paraId="78C3FACC"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127765DD" w14:textId="77777777" w:rsidR="00E5051B" w:rsidRPr="00D36C9C" w:rsidRDefault="004D41B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40"/>
                <w:szCs w:val="40"/>
              </w:rPr>
            </w:pPr>
            <w:r w:rsidRPr="00D36C9C">
              <w:rPr>
                <w:rFonts w:ascii="Pretendard" w:eastAsia="Pretendard" w:hAnsi="Pretendard" w:cs="맑은 고딕"/>
                <w:b/>
                <w:color w:val="B21010"/>
                <w:sz w:val="40"/>
                <w:szCs w:val="40"/>
              </w:rPr>
              <w:t>Exchange Culture through Cinema!</w:t>
            </w:r>
          </w:p>
          <w:p w14:paraId="098B83F7" w14:textId="77777777" w:rsidR="00E5051B" w:rsidRPr="00D36C9C" w:rsidRDefault="004D41B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D36C9C">
              <w:rPr>
                <w:rFonts w:ascii="Pretendard" w:eastAsia="Pretendard" w:hAnsi="Pretendard" w:cs="맑은 고딕"/>
                <w:b/>
                <w:color w:val="B21010"/>
                <w:sz w:val="36"/>
                <w:szCs w:val="36"/>
              </w:rPr>
              <w:t>JEONJU IFF X VIFF Exchange Program: Canada Focus</w:t>
            </w:r>
          </w:p>
          <w:p w14:paraId="48524271" w14:textId="193CE28F" w:rsidR="00E5051B" w:rsidRPr="00D36C9C" w:rsidRDefault="004D41B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D36C9C">
              <w:rPr>
                <w:rFonts w:ascii="Pretendard" w:eastAsia="Pretendard" w:hAnsi="Pretendard" w:cs="맑은 고딕"/>
                <w:color w:val="B21010"/>
                <w:sz w:val="20"/>
                <w:szCs w:val="20"/>
              </w:rPr>
              <w:t>- In celebration of the</w:t>
            </w:r>
            <w:r w:rsidR="004221F3">
              <w:rPr>
                <w:rFonts w:ascii="Pretendard" w:eastAsia="Pretendard" w:hAnsi="Pretendard" w:cs="맑은 고딕"/>
                <w:color w:val="B21010"/>
                <w:sz w:val="20"/>
                <w:szCs w:val="20"/>
              </w:rPr>
              <w:t xml:space="preserve"> </w:t>
            </w:r>
            <w:r w:rsidR="0005300E" w:rsidRPr="0005300E">
              <w:rPr>
                <w:rFonts w:ascii="Pretendard" w:eastAsia="Pretendard" w:hAnsi="Pretendard" w:cs="맑은 고딕" w:hint="eastAsia"/>
                <w:color w:val="B21010"/>
                <w:sz w:val="20"/>
                <w:szCs w:val="20"/>
              </w:rPr>
              <w:t>“</w:t>
            </w:r>
            <w:r w:rsidR="0005300E" w:rsidRPr="0005300E">
              <w:rPr>
                <w:rFonts w:ascii="Pretendard" w:eastAsia="Pretendard" w:hAnsi="Pretendard" w:cs="맑은 고딕"/>
                <w:color w:val="B21010"/>
                <w:sz w:val="20"/>
                <w:szCs w:val="20"/>
              </w:rPr>
              <w:t>2024-2025 Canada-Korea Year of Cultural Exchanges,</w:t>
            </w:r>
            <w:r w:rsidR="00E7679D">
              <w:rPr>
                <w:rFonts w:ascii="Pretendard" w:eastAsia="Pretendard" w:hAnsi="Pretendard" w:cs="맑은 고딕"/>
                <w:color w:val="B21010"/>
                <w:sz w:val="20"/>
                <w:szCs w:val="20"/>
              </w:rPr>
              <w:t>”</w:t>
            </w:r>
            <w:r w:rsidRPr="00D36C9C">
              <w:rPr>
                <w:rFonts w:ascii="Pretendard" w:eastAsia="Pretendard" w:hAnsi="Pretendard" w:cs="맑은 고딕"/>
                <w:color w:val="B21010"/>
                <w:sz w:val="20"/>
                <w:szCs w:val="20"/>
              </w:rPr>
              <w:t xml:space="preserve"> in collaboration with KOFICE, the Embassy of Canada to the Republic of Korea, and the Canada Council for the Arts!</w:t>
            </w:r>
          </w:p>
          <w:p w14:paraId="16CBCD3C" w14:textId="77777777" w:rsidR="00E5051B" w:rsidRPr="00D36C9C" w:rsidRDefault="004D41BD">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D36C9C">
              <w:rPr>
                <w:rFonts w:ascii="Pretendard" w:eastAsia="Pretendard" w:hAnsi="Pretendard" w:cs="맑은 고딕"/>
                <w:color w:val="B21010"/>
                <w:sz w:val="20"/>
                <w:szCs w:val="20"/>
              </w:rPr>
              <w:t>- 10 selected films—ranging from works by renowned directors to emerging talents—will be presented!</w:t>
            </w:r>
          </w:p>
          <w:p w14:paraId="238D24A8" w14:textId="77777777" w:rsidR="00E5051B" w:rsidRDefault="004D41BD">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sidRPr="00D36C9C">
              <w:rPr>
                <w:rFonts w:ascii="Pretendard" w:eastAsia="Pretendard" w:hAnsi="Pretendard" w:cs="맑은 고딕"/>
                <w:color w:val="B21010"/>
                <w:sz w:val="20"/>
                <w:szCs w:val="20"/>
              </w:rPr>
              <w:t>- 10 guests will visit the 26th JEONJU IFF!</w:t>
            </w:r>
          </w:p>
        </w:tc>
      </w:tr>
    </w:tbl>
    <w:p w14:paraId="32E9FA2B" w14:textId="77777777" w:rsidR="0064691B" w:rsidRDefault="0064691B">
      <w:pPr>
        <w:widowControl w:val="0"/>
        <w:spacing w:before="240" w:after="240" w:line="259" w:lineRule="auto"/>
        <w:jc w:val="both"/>
        <w:rPr>
          <w:rFonts w:ascii="Pretendard" w:eastAsia="Pretendard" w:hAnsi="Pretendard"/>
        </w:rPr>
      </w:pPr>
    </w:p>
    <w:p w14:paraId="794C3FE8" w14:textId="1EF958CC"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t xml:space="preserve">The JEONJU International Film Festival (JEONJU IFF, Festival Co-Directors Min </w:t>
      </w:r>
      <w:proofErr w:type="spellStart"/>
      <w:r w:rsidRPr="00D36C9C">
        <w:rPr>
          <w:rFonts w:ascii="Pretendard" w:eastAsia="Pretendard" w:hAnsi="Pretendard"/>
        </w:rPr>
        <w:t>Sungwook</w:t>
      </w:r>
      <w:proofErr w:type="spellEnd"/>
      <w:r w:rsidRPr="00D36C9C">
        <w:rPr>
          <w:rFonts w:ascii="Pretendard" w:eastAsia="Pretendard" w:hAnsi="Pretendard"/>
        </w:rPr>
        <w:t xml:space="preserve"> and Jung Junho) unveil</w:t>
      </w:r>
      <w:r w:rsidR="0064691B">
        <w:rPr>
          <w:rFonts w:ascii="Pretendard" w:eastAsia="Pretendard" w:hAnsi="Pretendard"/>
        </w:rPr>
        <w:t>ed</w:t>
      </w:r>
      <w:r w:rsidRPr="00D36C9C">
        <w:rPr>
          <w:rFonts w:ascii="Pretendard" w:eastAsia="Pretendard" w:hAnsi="Pretendard"/>
        </w:rPr>
        <w:t xml:space="preserve"> the Canada Focus screening selections, a cultural exchange program in collaboration with the Vancouver International Film Festival (VIFF).</w:t>
      </w:r>
    </w:p>
    <w:p w14:paraId="7D3CA2E9" w14:textId="3DE02A20"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t xml:space="preserve">The 26th JEONJU IFF will present ten Canadian films under the theme </w:t>
      </w:r>
      <w:r w:rsidRPr="00D36C9C">
        <w:rPr>
          <w:rFonts w:ascii="Pretendard" w:eastAsia="Pretendard" w:hAnsi="Pretendard"/>
          <w:b/>
        </w:rPr>
        <w:t>Canada Focus</w:t>
      </w:r>
      <w:r w:rsidRPr="00D36C9C">
        <w:rPr>
          <w:rFonts w:ascii="Pretendard" w:eastAsia="Pretendard" w:hAnsi="Pretendard"/>
        </w:rPr>
        <w:t>, in celebration of the “</w:t>
      </w:r>
      <w:r w:rsidR="0005300E" w:rsidRPr="0005300E">
        <w:rPr>
          <w:rFonts w:ascii="Pretendard" w:eastAsia="Pretendard" w:hAnsi="Pretendard"/>
        </w:rPr>
        <w:t>2024-2025 Canada-Korea Year of Cultural Exchanges,"</w:t>
      </w:r>
      <w:r w:rsidRPr="00D36C9C">
        <w:rPr>
          <w:rFonts w:ascii="Pretendard" w:eastAsia="Pretendard" w:hAnsi="Pretendard"/>
        </w:rPr>
        <w:t xml:space="preserve"> in collaboration with the Korean Foundation for International Cultural Exchange (KOFICE), the Embassy of Canada to the Republic of Korea, and the Canada Council for the Arts.</w:t>
      </w:r>
    </w:p>
    <w:p w14:paraId="1A42B9C3" w14:textId="77777777"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t xml:space="preserve">This section will highlight the coexistence of various cultures and identities within Canadian society as part of a cultural exchange program that emphasizes cultural diversity and inclusivity. Initiated as a cultural exchange with VIFF, this program will pave the way for a special Korean film section, </w:t>
      </w:r>
      <w:r w:rsidRPr="0064691B">
        <w:rPr>
          <w:rFonts w:ascii="Pretendard" w:eastAsia="Pretendard" w:hAnsi="Pretendard"/>
          <w:b/>
          <w:bCs/>
        </w:rPr>
        <w:t>Korea Focus</w:t>
      </w:r>
      <w:r w:rsidRPr="00D36C9C">
        <w:rPr>
          <w:rFonts w:ascii="Pretendard" w:eastAsia="Pretendard" w:hAnsi="Pretendard"/>
        </w:rPr>
        <w:t>, at the 44th VIFF, which will take place from October 2 (Thu) to October 12 (Sun), following the conclusion of the JEONJU IFF.</w:t>
      </w:r>
    </w:p>
    <w:p w14:paraId="0CDD1DB9" w14:textId="77777777"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lastRenderedPageBreak/>
        <w:t>The lineup includes a diverse selection of Canadian films, ranging from the latest works by renowned directors such as Guy Maddin and Denis Côté to those by emerging talents.</w:t>
      </w:r>
    </w:p>
    <w:p w14:paraId="19C9F84F" w14:textId="77777777"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noProof/>
        </w:rPr>
        <w:drawing>
          <wp:inline distT="114300" distB="114300" distL="114300" distR="114300" wp14:anchorId="18F34B0E" wp14:editId="48931EE5">
            <wp:extent cx="5943600" cy="14478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943600" cy="1447800"/>
                    </a:xfrm>
                    <a:prstGeom prst="rect">
                      <a:avLst/>
                    </a:prstGeom>
                    <a:ln/>
                  </pic:spPr>
                </pic:pic>
              </a:graphicData>
            </a:graphic>
          </wp:inline>
        </w:drawing>
      </w:r>
    </w:p>
    <w:p w14:paraId="7447A7B7" w14:textId="77777777" w:rsidR="00E5051B" w:rsidRPr="00D36C9C" w:rsidRDefault="004D41BD">
      <w:pPr>
        <w:pStyle w:val="3"/>
        <w:keepNext w:val="0"/>
        <w:keepLines w:val="0"/>
        <w:widowControl w:val="0"/>
        <w:spacing w:before="280" w:line="259" w:lineRule="auto"/>
        <w:jc w:val="center"/>
        <w:rPr>
          <w:rFonts w:ascii="Pretendard" w:eastAsia="Pretendard" w:hAnsi="Pretendard"/>
          <w:i/>
          <w:color w:val="000000"/>
          <w:sz w:val="22"/>
          <w:szCs w:val="22"/>
        </w:rPr>
      </w:pPr>
      <w:bookmarkStart w:id="0" w:name="_3ij72wjslegd" w:colFirst="0" w:colLast="0"/>
      <w:bookmarkEnd w:id="0"/>
      <w:r w:rsidRPr="00D36C9C">
        <w:rPr>
          <w:rFonts w:ascii="Pretendard" w:eastAsia="Pretendard" w:hAnsi="Pretendard"/>
          <w:color w:val="000000"/>
          <w:sz w:val="22"/>
          <w:szCs w:val="22"/>
        </w:rPr>
        <w:t xml:space="preserve">▲ From the left: </w:t>
      </w:r>
      <w:proofErr w:type="spellStart"/>
      <w:r w:rsidRPr="00D36C9C">
        <w:rPr>
          <w:rFonts w:ascii="Pretendard" w:eastAsia="Pretendard" w:hAnsi="Pretendard"/>
          <w:i/>
          <w:color w:val="000000"/>
          <w:sz w:val="22"/>
          <w:szCs w:val="22"/>
        </w:rPr>
        <w:t>Rumours</w:t>
      </w:r>
      <w:proofErr w:type="spellEnd"/>
      <w:r w:rsidRPr="00D36C9C">
        <w:rPr>
          <w:rFonts w:ascii="Pretendard" w:eastAsia="Pretendard" w:hAnsi="Pretendard"/>
          <w:color w:val="000000"/>
          <w:sz w:val="22"/>
          <w:szCs w:val="22"/>
        </w:rPr>
        <w:t xml:space="preserve">, </w:t>
      </w:r>
      <w:r w:rsidRPr="00D36C9C">
        <w:rPr>
          <w:rFonts w:ascii="Pretendard" w:eastAsia="Pretendard" w:hAnsi="Pretendard"/>
          <w:i/>
          <w:color w:val="000000"/>
          <w:sz w:val="22"/>
          <w:szCs w:val="22"/>
        </w:rPr>
        <w:t>Days Before the Death of Nicky</w:t>
      </w:r>
      <w:r w:rsidRPr="00D36C9C">
        <w:rPr>
          <w:rFonts w:ascii="Pretendard" w:eastAsia="Pretendard" w:hAnsi="Pretendard"/>
          <w:color w:val="000000"/>
          <w:sz w:val="22"/>
          <w:szCs w:val="22"/>
        </w:rPr>
        <w:t xml:space="preserve">, </w:t>
      </w:r>
      <w:r w:rsidRPr="00D36C9C">
        <w:rPr>
          <w:rFonts w:ascii="Pretendard" w:eastAsia="Pretendard" w:hAnsi="Pretendard"/>
          <w:i/>
          <w:color w:val="000000"/>
          <w:sz w:val="22"/>
          <w:szCs w:val="22"/>
        </w:rPr>
        <w:t>Paul</w:t>
      </w:r>
    </w:p>
    <w:p w14:paraId="7BFA2072" w14:textId="7747649B" w:rsidR="00E5051B" w:rsidRPr="00D36C9C" w:rsidRDefault="004D41BD">
      <w:pPr>
        <w:widowControl w:val="0"/>
        <w:spacing w:before="240" w:after="240" w:line="259" w:lineRule="auto"/>
        <w:jc w:val="both"/>
        <w:rPr>
          <w:rFonts w:ascii="Pretendard" w:eastAsia="Pretendard" w:hAnsi="Pretendard"/>
        </w:rPr>
      </w:pPr>
      <w:proofErr w:type="spellStart"/>
      <w:r w:rsidRPr="00D36C9C">
        <w:rPr>
          <w:rFonts w:ascii="Pretendard" w:eastAsia="Pretendard" w:hAnsi="Pretendard"/>
          <w:b/>
          <w:i/>
        </w:rPr>
        <w:t>Rumours</w:t>
      </w:r>
      <w:proofErr w:type="spellEnd"/>
      <w:r w:rsidRPr="00D36C9C">
        <w:rPr>
          <w:rFonts w:ascii="Pretendard" w:eastAsia="Pretendard" w:hAnsi="Pretendard"/>
        </w:rPr>
        <w:t xml:space="preserve">, co-directed by Guy Maddin, Evan Johnson, and Galen Johnson, key figures in Canadian cinema, along with </w:t>
      </w:r>
      <w:r w:rsidRPr="00D36C9C">
        <w:rPr>
          <w:rFonts w:ascii="Pretendard" w:eastAsia="Pretendard" w:hAnsi="Pretendard"/>
          <w:b/>
          <w:i/>
        </w:rPr>
        <w:t>Days Before the Death of Nicky</w:t>
      </w:r>
      <w:r w:rsidRPr="00D36C9C">
        <w:rPr>
          <w:rFonts w:ascii="Pretendard" w:eastAsia="Pretendard" w:hAnsi="Pretendard"/>
        </w:rPr>
        <w:t xml:space="preserve"> and </w:t>
      </w:r>
      <w:r w:rsidRPr="00D36C9C">
        <w:rPr>
          <w:rFonts w:ascii="Pretendard" w:eastAsia="Pretendard" w:hAnsi="Pretendard"/>
          <w:b/>
          <w:i/>
        </w:rPr>
        <w:t>Paul</w:t>
      </w:r>
      <w:r w:rsidRPr="0064691B">
        <w:rPr>
          <w:rFonts w:ascii="Pretendard" w:eastAsia="Pretendard" w:hAnsi="Pretendard"/>
          <w:iCs/>
        </w:rPr>
        <w:t xml:space="preserve">, </w:t>
      </w:r>
      <w:r w:rsidRPr="00D36C9C">
        <w:rPr>
          <w:rFonts w:ascii="Pretendard" w:eastAsia="Pretendard" w:hAnsi="Pretendard"/>
        </w:rPr>
        <w:t xml:space="preserve">directed by Denis Côté, will be screened in the Masters section. Among them, </w:t>
      </w:r>
      <w:proofErr w:type="spellStart"/>
      <w:r w:rsidRPr="00D36C9C">
        <w:rPr>
          <w:rFonts w:ascii="Pretendard" w:eastAsia="Pretendard" w:hAnsi="Pretendard"/>
          <w:b/>
          <w:i/>
        </w:rPr>
        <w:t>Rumours</w:t>
      </w:r>
      <w:proofErr w:type="spellEnd"/>
      <w:r w:rsidR="0064691B">
        <w:rPr>
          <w:rFonts w:ascii="Pretendard" w:eastAsia="Pretendard" w:hAnsi="Pretendard"/>
        </w:rPr>
        <w:t xml:space="preserve"> </w:t>
      </w:r>
      <w:r w:rsidRPr="00D36C9C">
        <w:rPr>
          <w:rFonts w:ascii="Pretendard" w:eastAsia="Pretendard" w:hAnsi="Pretendard"/>
        </w:rPr>
        <w:t>satirizes a G7 summit, where the seven most influential world leaders gather. What begins as a meeting aimed at improving the world soon faces the challenges of impending global catastrophe, revealing how these supposedly dignified heads of state respond to crises. The film features an impressive cast, including Cate Blanchett, Alicia Vikander, Roy Dupuis, and Charles Dance.</w:t>
      </w:r>
    </w:p>
    <w:p w14:paraId="4D6CBD8F" w14:textId="77777777" w:rsidR="00E5051B" w:rsidRPr="00D36C9C" w:rsidRDefault="004D41BD">
      <w:pPr>
        <w:widowControl w:val="0"/>
        <w:spacing w:before="240" w:after="240" w:line="259" w:lineRule="auto"/>
        <w:jc w:val="center"/>
        <w:rPr>
          <w:rFonts w:ascii="Pretendard" w:eastAsia="Pretendard" w:hAnsi="Pretendard"/>
        </w:rPr>
      </w:pPr>
      <w:r w:rsidRPr="00D36C9C">
        <w:rPr>
          <w:rFonts w:ascii="Pretendard" w:eastAsia="Pretendard" w:hAnsi="Pretendard"/>
          <w:noProof/>
        </w:rPr>
        <w:drawing>
          <wp:inline distT="114300" distB="114300" distL="114300" distR="114300" wp14:anchorId="4F15039E" wp14:editId="7438A8B9">
            <wp:extent cx="4733925" cy="174307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4733925" cy="1743075"/>
                    </a:xfrm>
                    <a:prstGeom prst="rect">
                      <a:avLst/>
                    </a:prstGeom>
                    <a:ln/>
                  </pic:spPr>
                </pic:pic>
              </a:graphicData>
            </a:graphic>
          </wp:inline>
        </w:drawing>
      </w:r>
    </w:p>
    <w:p w14:paraId="5FB0F19C" w14:textId="77777777" w:rsidR="00E5051B" w:rsidRPr="00D36C9C" w:rsidRDefault="004D41BD">
      <w:pPr>
        <w:pStyle w:val="3"/>
        <w:keepNext w:val="0"/>
        <w:keepLines w:val="0"/>
        <w:widowControl w:val="0"/>
        <w:spacing w:before="280" w:line="259" w:lineRule="auto"/>
        <w:jc w:val="center"/>
        <w:rPr>
          <w:rFonts w:ascii="Pretendard" w:eastAsia="Pretendard" w:hAnsi="Pretendard"/>
          <w:i/>
          <w:color w:val="000000"/>
          <w:sz w:val="22"/>
          <w:szCs w:val="22"/>
        </w:rPr>
      </w:pPr>
      <w:bookmarkStart w:id="1" w:name="_hnr44v44xocg" w:colFirst="0" w:colLast="0"/>
      <w:bookmarkEnd w:id="1"/>
      <w:r w:rsidRPr="00D36C9C">
        <w:rPr>
          <w:rFonts w:ascii="Pretendard" w:eastAsia="Pretendard" w:hAnsi="Pretendard"/>
          <w:color w:val="000000"/>
          <w:sz w:val="22"/>
          <w:szCs w:val="22"/>
        </w:rPr>
        <w:t xml:space="preserve">▲ From the left: </w:t>
      </w:r>
      <w:r w:rsidRPr="00D36C9C">
        <w:rPr>
          <w:rFonts w:ascii="Pretendard" w:eastAsia="Pretendard" w:hAnsi="Pretendard"/>
          <w:i/>
          <w:color w:val="000000"/>
          <w:sz w:val="22"/>
          <w:szCs w:val="22"/>
        </w:rPr>
        <w:t>Measures for a Funeral</w:t>
      </w:r>
      <w:r w:rsidRPr="00982F0F">
        <w:rPr>
          <w:rFonts w:ascii="Pretendard" w:eastAsia="Pretendard" w:hAnsi="Pretendard"/>
          <w:iCs/>
          <w:color w:val="000000"/>
          <w:sz w:val="22"/>
          <w:szCs w:val="22"/>
        </w:rPr>
        <w:t>,</w:t>
      </w:r>
      <w:r w:rsidRPr="00D36C9C">
        <w:rPr>
          <w:rFonts w:ascii="Pretendard" w:eastAsia="Pretendard" w:hAnsi="Pretendard"/>
          <w:i/>
          <w:color w:val="000000"/>
          <w:sz w:val="22"/>
          <w:szCs w:val="22"/>
        </w:rPr>
        <w:t xml:space="preserve"> Mongrels</w:t>
      </w:r>
    </w:p>
    <w:p w14:paraId="2231E5A2" w14:textId="77777777"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t xml:space="preserve">At the World Cinema section—featuring a diverse selection of films from across the globe that offer unique visions, push boundaries in format, and convey significant messages with remarkable craftsmanship—audiences will have the opportunity to engage with the expansive cultural viewpoints of Canadian filmmakers. </w:t>
      </w:r>
    </w:p>
    <w:p w14:paraId="6F434A45" w14:textId="77777777"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t xml:space="preserve">First, </w:t>
      </w:r>
      <w:r w:rsidRPr="00D36C9C">
        <w:rPr>
          <w:rFonts w:ascii="Pretendard" w:eastAsia="Pretendard" w:hAnsi="Pretendard"/>
          <w:b/>
          <w:i/>
        </w:rPr>
        <w:t>Measures for a Funeral</w:t>
      </w:r>
      <w:r w:rsidRPr="00D36C9C">
        <w:rPr>
          <w:rFonts w:ascii="Pretendard" w:eastAsia="Pretendard" w:hAnsi="Pretendard"/>
        </w:rPr>
        <w:t xml:space="preserve">, directed by Sofia </w:t>
      </w:r>
      <w:proofErr w:type="spellStart"/>
      <w:r w:rsidRPr="00D36C9C">
        <w:rPr>
          <w:rFonts w:ascii="Pretendard" w:eastAsia="Pretendard" w:hAnsi="Pretendard"/>
        </w:rPr>
        <w:t>Bohdanowicz</w:t>
      </w:r>
      <w:proofErr w:type="spellEnd"/>
      <w:r w:rsidRPr="00D36C9C">
        <w:rPr>
          <w:rFonts w:ascii="Pretendard" w:eastAsia="Pretendard" w:hAnsi="Pretendard"/>
        </w:rPr>
        <w:t xml:space="preserve">, who previously presented </w:t>
      </w:r>
      <w:r w:rsidRPr="00D36C9C">
        <w:rPr>
          <w:rFonts w:ascii="Pretendard" w:eastAsia="Pretendard" w:hAnsi="Pretendard"/>
          <w:i/>
        </w:rPr>
        <w:t xml:space="preserve">MS </w:t>
      </w:r>
      <w:r w:rsidRPr="00D36C9C">
        <w:rPr>
          <w:rFonts w:ascii="Pretendard" w:eastAsia="Pretendard" w:hAnsi="Pretendard"/>
          <w:i/>
        </w:rPr>
        <w:lastRenderedPageBreak/>
        <w:t>Slavic 7</w:t>
      </w:r>
      <w:r w:rsidRPr="00D36C9C">
        <w:rPr>
          <w:rFonts w:ascii="Pretendard" w:eastAsia="Pretendard" w:hAnsi="Pretendard"/>
        </w:rPr>
        <w:t xml:space="preserve"> at the 21st JEONJU IFF, will return to JEONJU. Meanwhile, </w:t>
      </w:r>
      <w:r w:rsidRPr="00D36C9C">
        <w:rPr>
          <w:rFonts w:ascii="Pretendard" w:eastAsia="Pretendard" w:hAnsi="Pretendard"/>
          <w:b/>
          <w:i/>
        </w:rPr>
        <w:t>Mongrels</w:t>
      </w:r>
      <w:r w:rsidRPr="00D36C9C">
        <w:rPr>
          <w:rFonts w:ascii="Pretendard" w:eastAsia="Pretendard" w:hAnsi="Pretendard"/>
        </w:rPr>
        <w:t xml:space="preserve">, directed by Jerome </w:t>
      </w:r>
      <w:proofErr w:type="spellStart"/>
      <w:r w:rsidRPr="00D36C9C">
        <w:rPr>
          <w:rFonts w:ascii="Pretendard" w:eastAsia="Pretendard" w:hAnsi="Pretendard"/>
        </w:rPr>
        <w:t>Yoo</w:t>
      </w:r>
      <w:proofErr w:type="spellEnd"/>
      <w:r w:rsidRPr="00D36C9C">
        <w:rPr>
          <w:rFonts w:ascii="Pretendard" w:eastAsia="Pretendard" w:hAnsi="Pretendard"/>
        </w:rPr>
        <w:t xml:space="preserve">, a Korean-Canadian actor and filmmaker, tells the story of a Korean family who has made Canada their home. Director </w:t>
      </w:r>
      <w:proofErr w:type="spellStart"/>
      <w:r w:rsidRPr="00D36C9C">
        <w:rPr>
          <w:rFonts w:ascii="Pretendard" w:eastAsia="Pretendard" w:hAnsi="Pretendard"/>
        </w:rPr>
        <w:t>Yoo</w:t>
      </w:r>
      <w:proofErr w:type="spellEnd"/>
      <w:r w:rsidRPr="00D36C9C">
        <w:rPr>
          <w:rFonts w:ascii="Pretendard" w:eastAsia="Pretendard" w:hAnsi="Pretendard"/>
        </w:rPr>
        <w:t xml:space="preserve"> will also participate in Guest Visits (GV).</w:t>
      </w:r>
    </w:p>
    <w:p w14:paraId="038531C8" w14:textId="24BAFECA"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t xml:space="preserve">At </w:t>
      </w:r>
      <w:r w:rsidR="0064691B">
        <w:rPr>
          <w:rFonts w:ascii="Pretendard" w:eastAsia="Pretendard" w:hAnsi="Pretendard"/>
        </w:rPr>
        <w:t xml:space="preserve">the </w:t>
      </w:r>
      <w:r w:rsidRPr="00D36C9C">
        <w:rPr>
          <w:rFonts w:ascii="Pretendard" w:eastAsia="Pretendard" w:hAnsi="Pretendard"/>
        </w:rPr>
        <w:t>Cinema Fest, a section showcasing films that blend artistic excellence with broad audience appeal across generations, audiences will be introduced to captivating Canadian cinema.</w:t>
      </w:r>
      <w:r w:rsidRPr="00D36C9C">
        <w:rPr>
          <w:rFonts w:ascii="Pretendard" w:eastAsia="Pretendard" w:hAnsi="Pretendard"/>
          <w:i/>
        </w:rPr>
        <w:t xml:space="preserve"> </w:t>
      </w:r>
      <w:r w:rsidRPr="00D36C9C">
        <w:rPr>
          <w:rFonts w:ascii="Pretendard" w:eastAsia="Pretendard" w:hAnsi="Pretendard"/>
          <w:b/>
          <w:i/>
        </w:rPr>
        <w:t>The Mother and the Bear</w:t>
      </w:r>
      <w:r w:rsidRPr="00D36C9C">
        <w:rPr>
          <w:rFonts w:ascii="Pretendard" w:eastAsia="Pretendard" w:hAnsi="Pretendard"/>
        </w:rPr>
        <w:t>, directed by Chinese-Canadian filmmaker Johnny Ma, presents a deeply moving family story. When a mother’s daughter in Winnipeg, Canada, falls into a coma following an accident, she travels from Korea to this unfamiliar land. The film portrays the mother’s heartwarming journey as she immerses herself in the Korean community in Winnipeg.</w:t>
      </w:r>
    </w:p>
    <w:p w14:paraId="27D36ABF" w14:textId="77777777"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t xml:space="preserve">At the Expanded Cinema section, two films will be presented: </w:t>
      </w:r>
      <w:r w:rsidRPr="00D36C9C">
        <w:rPr>
          <w:rFonts w:ascii="Pretendard" w:eastAsia="Pretendard" w:hAnsi="Pretendard"/>
          <w:b/>
          <w:i/>
        </w:rPr>
        <w:t>Archipelago of Earthen Bones — To Bunya</w:t>
      </w:r>
      <w:r w:rsidRPr="00D36C9C">
        <w:rPr>
          <w:rFonts w:ascii="Pretendard" w:eastAsia="Pretendard" w:hAnsi="Pretendard"/>
        </w:rPr>
        <w:t xml:space="preserve">, directed by Malena </w:t>
      </w:r>
      <w:proofErr w:type="spellStart"/>
      <w:r w:rsidRPr="00D36C9C">
        <w:rPr>
          <w:rFonts w:ascii="Pretendard" w:eastAsia="Pretendard" w:hAnsi="Pretendard"/>
        </w:rPr>
        <w:t>Szlam</w:t>
      </w:r>
      <w:proofErr w:type="spellEnd"/>
      <w:r w:rsidRPr="00D36C9C">
        <w:rPr>
          <w:rFonts w:ascii="Pretendard" w:eastAsia="Pretendard" w:hAnsi="Pretendard"/>
        </w:rPr>
        <w:t>, and</w:t>
      </w:r>
      <w:r w:rsidRPr="00D36C9C">
        <w:rPr>
          <w:rFonts w:ascii="Pretendard" w:eastAsia="Pretendard" w:hAnsi="Pretendard"/>
          <w:b/>
        </w:rPr>
        <w:t xml:space="preserve"> </w:t>
      </w:r>
      <w:r w:rsidRPr="00D36C9C">
        <w:rPr>
          <w:rFonts w:ascii="Pretendard" w:eastAsia="Pretendard" w:hAnsi="Pretendard"/>
          <w:b/>
          <w:i/>
        </w:rPr>
        <w:t>A Black Screen Too</w:t>
      </w:r>
      <w:r w:rsidRPr="00D36C9C">
        <w:rPr>
          <w:rFonts w:ascii="Pretendard" w:eastAsia="Pretendard" w:hAnsi="Pretendard"/>
        </w:rPr>
        <w:t>, directed by Rhayne Vermette.</w:t>
      </w:r>
    </w:p>
    <w:p w14:paraId="74B2F7DA" w14:textId="77777777" w:rsidR="00E5051B" w:rsidRPr="00D36C9C" w:rsidRDefault="00E5051B">
      <w:pPr>
        <w:widowControl w:val="0"/>
        <w:spacing w:before="240" w:after="240" w:line="259" w:lineRule="auto"/>
        <w:jc w:val="both"/>
        <w:rPr>
          <w:rFonts w:ascii="Pretendard" w:eastAsia="Pretendard" w:hAnsi="Pretendard"/>
        </w:rPr>
      </w:pPr>
    </w:p>
    <w:p w14:paraId="10DB5791" w14:textId="77777777" w:rsidR="00E5051B" w:rsidRPr="00D36C9C" w:rsidRDefault="004D41BD">
      <w:pPr>
        <w:widowControl w:val="0"/>
        <w:spacing w:before="240" w:after="240" w:line="259" w:lineRule="auto"/>
        <w:jc w:val="center"/>
        <w:rPr>
          <w:rFonts w:ascii="Pretendard" w:eastAsia="Pretendard" w:hAnsi="Pretendard"/>
        </w:rPr>
      </w:pPr>
      <w:r w:rsidRPr="00D36C9C">
        <w:rPr>
          <w:rFonts w:ascii="Pretendard" w:eastAsia="Pretendard" w:hAnsi="Pretendard"/>
          <w:noProof/>
        </w:rPr>
        <w:drawing>
          <wp:inline distT="114300" distB="114300" distL="114300" distR="114300" wp14:anchorId="3CADC9BA" wp14:editId="7220BC9C">
            <wp:extent cx="4733925" cy="351472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733925" cy="3514725"/>
                    </a:xfrm>
                    <a:prstGeom prst="rect">
                      <a:avLst/>
                    </a:prstGeom>
                    <a:ln/>
                  </pic:spPr>
                </pic:pic>
              </a:graphicData>
            </a:graphic>
          </wp:inline>
        </w:drawing>
      </w:r>
    </w:p>
    <w:p w14:paraId="49BB0268" w14:textId="77777777" w:rsidR="00E5051B" w:rsidRPr="00D36C9C" w:rsidRDefault="004D41BD">
      <w:pPr>
        <w:pStyle w:val="3"/>
        <w:keepNext w:val="0"/>
        <w:keepLines w:val="0"/>
        <w:widowControl w:val="0"/>
        <w:spacing w:before="280" w:line="259" w:lineRule="auto"/>
        <w:jc w:val="center"/>
        <w:rPr>
          <w:rFonts w:ascii="Pretendard" w:eastAsia="Pretendard" w:hAnsi="Pretendard"/>
          <w:i/>
          <w:color w:val="000000"/>
          <w:sz w:val="22"/>
          <w:szCs w:val="22"/>
        </w:rPr>
      </w:pPr>
      <w:bookmarkStart w:id="2" w:name="_zfobu83bkmxg" w:colFirst="0" w:colLast="0"/>
      <w:bookmarkEnd w:id="2"/>
      <w:r w:rsidRPr="00D36C9C">
        <w:rPr>
          <w:rFonts w:ascii="Pretendard" w:eastAsia="Pretendard" w:hAnsi="Pretendard"/>
          <w:color w:val="000000"/>
          <w:sz w:val="22"/>
          <w:szCs w:val="22"/>
        </w:rPr>
        <w:t xml:space="preserve">▲ From the top left (clockwise): </w:t>
      </w:r>
      <w:r w:rsidRPr="00D36C9C">
        <w:rPr>
          <w:rFonts w:ascii="Pretendard" w:eastAsia="Pretendard" w:hAnsi="Pretendard"/>
          <w:i/>
          <w:color w:val="000000"/>
          <w:sz w:val="22"/>
          <w:szCs w:val="22"/>
        </w:rPr>
        <w:t>The Mother and the Bear</w:t>
      </w:r>
      <w:r w:rsidRPr="00982F0F">
        <w:rPr>
          <w:rFonts w:ascii="Pretendard" w:eastAsia="Pretendard" w:hAnsi="Pretendard"/>
          <w:iCs/>
          <w:color w:val="000000"/>
          <w:sz w:val="22"/>
          <w:szCs w:val="22"/>
        </w:rPr>
        <w:t>,</w:t>
      </w:r>
      <w:r w:rsidRPr="00D36C9C">
        <w:rPr>
          <w:rFonts w:ascii="Pretendard" w:eastAsia="Pretendard" w:hAnsi="Pretendard"/>
          <w:i/>
          <w:color w:val="000000"/>
          <w:sz w:val="22"/>
          <w:szCs w:val="22"/>
        </w:rPr>
        <w:t xml:space="preserve"> Archipelago of Earthen Bones — To Bunya</w:t>
      </w:r>
      <w:r w:rsidRPr="00982F0F">
        <w:rPr>
          <w:rFonts w:ascii="Pretendard" w:eastAsia="Pretendard" w:hAnsi="Pretendard"/>
          <w:iCs/>
          <w:color w:val="000000"/>
          <w:sz w:val="22"/>
          <w:szCs w:val="22"/>
        </w:rPr>
        <w:t>,</w:t>
      </w:r>
      <w:r w:rsidRPr="00D36C9C">
        <w:rPr>
          <w:rFonts w:ascii="Pretendard" w:eastAsia="Pretendard" w:hAnsi="Pretendard"/>
          <w:i/>
          <w:color w:val="000000"/>
          <w:sz w:val="22"/>
          <w:szCs w:val="22"/>
        </w:rPr>
        <w:t xml:space="preserve"> A Black Screen Too</w:t>
      </w:r>
      <w:r w:rsidRPr="00982F0F">
        <w:rPr>
          <w:rFonts w:ascii="Pretendard" w:eastAsia="Pretendard" w:hAnsi="Pretendard"/>
          <w:iCs/>
          <w:color w:val="000000"/>
          <w:sz w:val="22"/>
          <w:szCs w:val="22"/>
        </w:rPr>
        <w:t xml:space="preserve">, </w:t>
      </w:r>
      <w:r w:rsidRPr="00D36C9C">
        <w:rPr>
          <w:rFonts w:ascii="Pretendard" w:eastAsia="Pretendard" w:hAnsi="Pretendard"/>
          <w:i/>
          <w:color w:val="000000"/>
          <w:sz w:val="22"/>
          <w:szCs w:val="22"/>
        </w:rPr>
        <w:t>Lázaro at Night</w:t>
      </w:r>
    </w:p>
    <w:p w14:paraId="26583A7B" w14:textId="77777777"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t xml:space="preserve">Lastly, at the Special Focus: Possible Cinemas section—which seeks creative breakthroughs in </w:t>
      </w:r>
      <w:r w:rsidRPr="00D36C9C">
        <w:rPr>
          <w:rFonts w:ascii="Pretendard" w:eastAsia="Pretendard" w:hAnsi="Pretendard"/>
        </w:rPr>
        <w:lastRenderedPageBreak/>
        <w:t xml:space="preserve">independent cinema—Canadian filmmaker Nicolás Pereda’s </w:t>
      </w:r>
      <w:r w:rsidRPr="00D36C9C">
        <w:rPr>
          <w:rFonts w:ascii="Pretendard" w:eastAsia="Pretendard" w:hAnsi="Pretendard"/>
          <w:b/>
          <w:i/>
        </w:rPr>
        <w:t>Lázaro at Night</w:t>
      </w:r>
      <w:r w:rsidRPr="00D36C9C">
        <w:rPr>
          <w:rFonts w:ascii="Pretendard" w:eastAsia="Pretendard" w:hAnsi="Pretendard"/>
        </w:rPr>
        <w:t xml:space="preserve"> will be screened.</w:t>
      </w:r>
    </w:p>
    <w:p w14:paraId="1E89C155" w14:textId="53C1A98C" w:rsidR="00E5051B" w:rsidRPr="00D36C9C" w:rsidRDefault="004D41BD">
      <w:pPr>
        <w:widowControl w:val="0"/>
        <w:spacing w:before="240" w:after="240" w:line="259" w:lineRule="auto"/>
        <w:jc w:val="both"/>
        <w:rPr>
          <w:rFonts w:ascii="Pretendard" w:eastAsia="Pretendard" w:hAnsi="Pretendard"/>
        </w:rPr>
      </w:pPr>
      <w:r w:rsidRPr="00D36C9C">
        <w:rPr>
          <w:rFonts w:ascii="Pretendard" w:eastAsia="Pretendard" w:hAnsi="Pretendard"/>
        </w:rPr>
        <w:t>The 26th JEONJU IFF, featuring a wide-ranging selection of Canadian cinema that balances experimental and commercial sensibilities, will take place from April 30 (Wed) to May 9 (Fri) throughout Jeonju.</w:t>
      </w:r>
    </w:p>
    <w:tbl>
      <w:tblPr>
        <w:tblStyle w:val="a6"/>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2070"/>
        <w:gridCol w:w="2340"/>
        <w:gridCol w:w="2340"/>
      </w:tblGrid>
      <w:tr w:rsidR="00E5051B" w:rsidRPr="00D36C9C" w14:paraId="667E0F27" w14:textId="77777777">
        <w:trPr>
          <w:trHeight w:val="420"/>
        </w:trPr>
        <w:tc>
          <w:tcPr>
            <w:tcW w:w="9360" w:type="dxa"/>
            <w:gridSpan w:val="4"/>
            <w:tcBorders>
              <w:top w:val="nil"/>
              <w:left w:val="nil"/>
              <w:bottom w:val="nil"/>
              <w:right w:val="nil"/>
            </w:tcBorders>
            <w:shd w:val="clear" w:color="auto" w:fill="F03F04"/>
            <w:tcMar>
              <w:top w:w="100" w:type="dxa"/>
              <w:left w:w="100" w:type="dxa"/>
              <w:bottom w:w="100" w:type="dxa"/>
              <w:right w:w="100" w:type="dxa"/>
            </w:tcMar>
          </w:tcPr>
          <w:p w14:paraId="25CA8C88"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b/>
                <w:color w:val="FFFFFF"/>
                <w:sz w:val="24"/>
                <w:szCs w:val="24"/>
                <w:shd w:val="clear" w:color="auto" w:fill="F03F04"/>
              </w:rPr>
            </w:pPr>
            <w:r w:rsidRPr="00D36C9C">
              <w:rPr>
                <w:rFonts w:ascii="Pretendard" w:eastAsia="Pretendard" w:hAnsi="Pretendard"/>
                <w:b/>
                <w:color w:val="FFFFFF"/>
                <w:sz w:val="24"/>
                <w:szCs w:val="24"/>
                <w:shd w:val="clear" w:color="auto" w:fill="F03F04"/>
              </w:rPr>
              <w:t>The 26th JEONJU IFF Canada Focus Screenings</w:t>
            </w:r>
          </w:p>
        </w:tc>
      </w:tr>
      <w:tr w:rsidR="00E5051B" w:rsidRPr="00D36C9C" w14:paraId="19D78470"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0D182B87"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b/>
              </w:rPr>
            </w:pPr>
            <w:r w:rsidRPr="00D36C9C">
              <w:rPr>
                <w:rFonts w:ascii="Pretendard" w:eastAsia="Pretendard" w:hAnsi="Pretendard"/>
                <w:b/>
              </w:rPr>
              <w:t>Title</w:t>
            </w:r>
          </w:p>
        </w:tc>
        <w:tc>
          <w:tcPr>
            <w:tcW w:w="2070" w:type="dxa"/>
            <w:tcBorders>
              <w:top w:val="nil"/>
              <w:left w:val="nil"/>
              <w:bottom w:val="nil"/>
              <w:right w:val="nil"/>
            </w:tcBorders>
            <w:shd w:val="clear" w:color="auto" w:fill="auto"/>
            <w:tcMar>
              <w:top w:w="100" w:type="dxa"/>
              <w:left w:w="100" w:type="dxa"/>
              <w:bottom w:w="100" w:type="dxa"/>
              <w:right w:w="100" w:type="dxa"/>
            </w:tcMar>
          </w:tcPr>
          <w:p w14:paraId="734AA425"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b/>
              </w:rPr>
            </w:pPr>
            <w:r w:rsidRPr="00D36C9C">
              <w:rPr>
                <w:rFonts w:ascii="Pretendard" w:eastAsia="Pretendard" w:hAnsi="Pretendard"/>
                <w:b/>
              </w:rPr>
              <w:t>Director</w:t>
            </w:r>
          </w:p>
        </w:tc>
        <w:tc>
          <w:tcPr>
            <w:tcW w:w="2340" w:type="dxa"/>
            <w:tcBorders>
              <w:top w:val="nil"/>
              <w:left w:val="nil"/>
              <w:bottom w:val="nil"/>
              <w:right w:val="nil"/>
            </w:tcBorders>
            <w:shd w:val="clear" w:color="auto" w:fill="auto"/>
            <w:tcMar>
              <w:top w:w="100" w:type="dxa"/>
              <w:left w:w="100" w:type="dxa"/>
              <w:bottom w:w="100" w:type="dxa"/>
              <w:right w:w="100" w:type="dxa"/>
            </w:tcMar>
          </w:tcPr>
          <w:p w14:paraId="118811EF"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b/>
              </w:rPr>
            </w:pPr>
            <w:r w:rsidRPr="00D36C9C">
              <w:rPr>
                <w:rFonts w:ascii="Pretendard" w:eastAsia="Pretendard" w:hAnsi="Pretendard"/>
                <w:b/>
              </w:rPr>
              <w:t>Country</w:t>
            </w:r>
          </w:p>
        </w:tc>
        <w:tc>
          <w:tcPr>
            <w:tcW w:w="2340" w:type="dxa"/>
            <w:tcBorders>
              <w:top w:val="nil"/>
              <w:left w:val="nil"/>
              <w:bottom w:val="nil"/>
              <w:right w:val="nil"/>
            </w:tcBorders>
            <w:shd w:val="clear" w:color="auto" w:fill="auto"/>
            <w:tcMar>
              <w:top w:w="100" w:type="dxa"/>
              <w:left w:w="100" w:type="dxa"/>
              <w:bottom w:w="100" w:type="dxa"/>
              <w:right w:w="100" w:type="dxa"/>
            </w:tcMar>
          </w:tcPr>
          <w:p w14:paraId="2C24C648"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b/>
              </w:rPr>
            </w:pPr>
            <w:r w:rsidRPr="00D36C9C">
              <w:rPr>
                <w:rFonts w:ascii="Pretendard" w:eastAsia="Pretendard" w:hAnsi="Pretendard"/>
                <w:b/>
              </w:rPr>
              <w:t>Section</w:t>
            </w:r>
          </w:p>
        </w:tc>
      </w:tr>
      <w:tr w:rsidR="00E5051B" w:rsidRPr="00D36C9C" w14:paraId="632A1403"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7C006CB7"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r w:rsidRPr="00D36C9C">
              <w:rPr>
                <w:rFonts w:ascii="Pretendard" w:eastAsia="Pretendard" w:hAnsi="Pretendard"/>
                <w:i/>
              </w:rPr>
              <w:t>Days Before the Death of Nicky</w:t>
            </w:r>
          </w:p>
        </w:tc>
        <w:tc>
          <w:tcPr>
            <w:tcW w:w="2070" w:type="dxa"/>
            <w:tcBorders>
              <w:top w:val="nil"/>
              <w:left w:val="nil"/>
              <w:bottom w:val="nil"/>
              <w:right w:val="nil"/>
            </w:tcBorders>
            <w:shd w:val="clear" w:color="auto" w:fill="auto"/>
            <w:tcMar>
              <w:top w:w="100" w:type="dxa"/>
              <w:left w:w="100" w:type="dxa"/>
              <w:bottom w:w="100" w:type="dxa"/>
              <w:right w:w="100" w:type="dxa"/>
            </w:tcMar>
          </w:tcPr>
          <w:p w14:paraId="375792E1"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Denis CÔTÉ</w:t>
            </w:r>
          </w:p>
        </w:tc>
        <w:tc>
          <w:tcPr>
            <w:tcW w:w="2340" w:type="dxa"/>
            <w:tcBorders>
              <w:top w:val="nil"/>
              <w:left w:val="nil"/>
              <w:bottom w:val="nil"/>
              <w:right w:val="nil"/>
            </w:tcBorders>
            <w:shd w:val="clear" w:color="auto" w:fill="auto"/>
            <w:tcMar>
              <w:top w:w="100" w:type="dxa"/>
              <w:left w:w="100" w:type="dxa"/>
              <w:bottom w:w="100" w:type="dxa"/>
              <w:right w:w="100" w:type="dxa"/>
            </w:tcMar>
          </w:tcPr>
          <w:p w14:paraId="35AA98E1"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Canada</w:t>
            </w:r>
          </w:p>
        </w:tc>
        <w:tc>
          <w:tcPr>
            <w:tcW w:w="2340" w:type="dxa"/>
            <w:tcBorders>
              <w:top w:val="nil"/>
              <w:left w:val="nil"/>
              <w:bottom w:val="nil"/>
              <w:right w:val="nil"/>
            </w:tcBorders>
            <w:shd w:val="clear" w:color="auto" w:fill="auto"/>
            <w:tcMar>
              <w:top w:w="100" w:type="dxa"/>
              <w:left w:w="100" w:type="dxa"/>
              <w:bottom w:w="100" w:type="dxa"/>
              <w:right w:w="100" w:type="dxa"/>
            </w:tcMar>
          </w:tcPr>
          <w:p w14:paraId="6CB7D317"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Masters</w:t>
            </w:r>
          </w:p>
        </w:tc>
      </w:tr>
      <w:tr w:rsidR="00E5051B" w:rsidRPr="00D36C9C" w14:paraId="5D5E22AF"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604E9E44"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proofErr w:type="spellStart"/>
            <w:r w:rsidRPr="00D36C9C">
              <w:rPr>
                <w:rFonts w:ascii="Pretendard" w:eastAsia="Pretendard" w:hAnsi="Pretendard"/>
                <w:i/>
              </w:rPr>
              <w:t>Rumours</w:t>
            </w:r>
            <w:proofErr w:type="spellEnd"/>
          </w:p>
        </w:tc>
        <w:tc>
          <w:tcPr>
            <w:tcW w:w="2070" w:type="dxa"/>
            <w:tcBorders>
              <w:top w:val="nil"/>
              <w:left w:val="nil"/>
              <w:bottom w:val="nil"/>
              <w:right w:val="nil"/>
            </w:tcBorders>
            <w:shd w:val="clear" w:color="auto" w:fill="auto"/>
            <w:tcMar>
              <w:top w:w="100" w:type="dxa"/>
              <w:left w:w="100" w:type="dxa"/>
              <w:bottom w:w="100" w:type="dxa"/>
              <w:right w:w="100" w:type="dxa"/>
            </w:tcMar>
          </w:tcPr>
          <w:p w14:paraId="431A751D"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Evan JOHNSON, Galen JOHNSON, Guy MADDIN</w:t>
            </w:r>
          </w:p>
        </w:tc>
        <w:tc>
          <w:tcPr>
            <w:tcW w:w="2340" w:type="dxa"/>
            <w:tcBorders>
              <w:top w:val="nil"/>
              <w:left w:val="nil"/>
              <w:bottom w:val="nil"/>
              <w:right w:val="nil"/>
            </w:tcBorders>
            <w:shd w:val="clear" w:color="auto" w:fill="auto"/>
            <w:tcMar>
              <w:top w:w="100" w:type="dxa"/>
              <w:left w:w="100" w:type="dxa"/>
              <w:bottom w:w="100" w:type="dxa"/>
              <w:right w:w="100" w:type="dxa"/>
            </w:tcMar>
          </w:tcPr>
          <w:p w14:paraId="690BAE47"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Canada, Germany, Hungary, United Kingdom, United States</w:t>
            </w:r>
          </w:p>
        </w:tc>
        <w:tc>
          <w:tcPr>
            <w:tcW w:w="2340" w:type="dxa"/>
            <w:tcBorders>
              <w:top w:val="nil"/>
              <w:left w:val="nil"/>
              <w:bottom w:val="nil"/>
              <w:right w:val="nil"/>
            </w:tcBorders>
            <w:shd w:val="clear" w:color="auto" w:fill="auto"/>
            <w:tcMar>
              <w:top w:w="100" w:type="dxa"/>
              <w:left w:w="100" w:type="dxa"/>
              <w:bottom w:w="100" w:type="dxa"/>
              <w:right w:w="100" w:type="dxa"/>
            </w:tcMar>
          </w:tcPr>
          <w:p w14:paraId="0029C458"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Masters</w:t>
            </w:r>
          </w:p>
        </w:tc>
      </w:tr>
      <w:tr w:rsidR="00E5051B" w:rsidRPr="00D36C9C" w14:paraId="1B9C0634"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7F656EAF"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r w:rsidRPr="00D36C9C">
              <w:rPr>
                <w:rFonts w:ascii="Pretendard" w:eastAsia="Pretendard" w:hAnsi="Pretendard"/>
                <w:i/>
              </w:rPr>
              <w:t>Lázaro at Night</w:t>
            </w:r>
          </w:p>
        </w:tc>
        <w:tc>
          <w:tcPr>
            <w:tcW w:w="2070" w:type="dxa"/>
            <w:tcBorders>
              <w:top w:val="nil"/>
              <w:left w:val="nil"/>
              <w:bottom w:val="nil"/>
              <w:right w:val="nil"/>
            </w:tcBorders>
            <w:shd w:val="clear" w:color="auto" w:fill="auto"/>
            <w:tcMar>
              <w:top w:w="100" w:type="dxa"/>
              <w:left w:w="100" w:type="dxa"/>
              <w:bottom w:w="100" w:type="dxa"/>
              <w:right w:w="100" w:type="dxa"/>
            </w:tcMar>
          </w:tcPr>
          <w:p w14:paraId="7154395D"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Nicolás PEREDA</w:t>
            </w:r>
          </w:p>
        </w:tc>
        <w:tc>
          <w:tcPr>
            <w:tcW w:w="2340" w:type="dxa"/>
            <w:tcBorders>
              <w:top w:val="nil"/>
              <w:left w:val="nil"/>
              <w:bottom w:val="nil"/>
              <w:right w:val="nil"/>
            </w:tcBorders>
            <w:shd w:val="clear" w:color="auto" w:fill="auto"/>
            <w:tcMar>
              <w:top w:w="100" w:type="dxa"/>
              <w:left w:w="100" w:type="dxa"/>
              <w:bottom w:w="100" w:type="dxa"/>
              <w:right w:w="100" w:type="dxa"/>
            </w:tcMar>
          </w:tcPr>
          <w:p w14:paraId="4729A67C"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Mexico, Canada</w:t>
            </w:r>
          </w:p>
        </w:tc>
        <w:tc>
          <w:tcPr>
            <w:tcW w:w="2340" w:type="dxa"/>
            <w:tcBorders>
              <w:top w:val="nil"/>
              <w:left w:val="nil"/>
              <w:bottom w:val="nil"/>
              <w:right w:val="nil"/>
            </w:tcBorders>
            <w:shd w:val="clear" w:color="auto" w:fill="auto"/>
            <w:tcMar>
              <w:top w:w="100" w:type="dxa"/>
              <w:left w:w="100" w:type="dxa"/>
              <w:bottom w:w="100" w:type="dxa"/>
              <w:right w:w="100" w:type="dxa"/>
            </w:tcMar>
          </w:tcPr>
          <w:p w14:paraId="23E4CD13"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Special Focus: Possible Cinemas</w:t>
            </w:r>
          </w:p>
        </w:tc>
      </w:tr>
      <w:tr w:rsidR="00E5051B" w:rsidRPr="00D36C9C" w14:paraId="66130BC6"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4BA6CA7D"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r w:rsidRPr="00D36C9C">
              <w:rPr>
                <w:rFonts w:ascii="Pretendard" w:eastAsia="Pretendard" w:hAnsi="Pretendard"/>
                <w:i/>
              </w:rPr>
              <w:t>A Black Screen Too</w:t>
            </w:r>
          </w:p>
        </w:tc>
        <w:tc>
          <w:tcPr>
            <w:tcW w:w="2070" w:type="dxa"/>
            <w:tcBorders>
              <w:top w:val="nil"/>
              <w:left w:val="nil"/>
              <w:bottom w:val="nil"/>
              <w:right w:val="nil"/>
            </w:tcBorders>
            <w:shd w:val="clear" w:color="auto" w:fill="auto"/>
            <w:tcMar>
              <w:top w:w="100" w:type="dxa"/>
              <w:left w:w="100" w:type="dxa"/>
              <w:bottom w:w="100" w:type="dxa"/>
              <w:right w:w="100" w:type="dxa"/>
            </w:tcMar>
          </w:tcPr>
          <w:p w14:paraId="58B2EFD5"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Rhayne VERMETTE</w:t>
            </w:r>
          </w:p>
        </w:tc>
        <w:tc>
          <w:tcPr>
            <w:tcW w:w="2340" w:type="dxa"/>
            <w:tcBorders>
              <w:top w:val="nil"/>
              <w:left w:val="nil"/>
              <w:bottom w:val="nil"/>
              <w:right w:val="nil"/>
            </w:tcBorders>
            <w:shd w:val="clear" w:color="auto" w:fill="auto"/>
            <w:tcMar>
              <w:top w:w="100" w:type="dxa"/>
              <w:left w:w="100" w:type="dxa"/>
              <w:bottom w:w="100" w:type="dxa"/>
              <w:right w:w="100" w:type="dxa"/>
            </w:tcMar>
          </w:tcPr>
          <w:p w14:paraId="63A790B9"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Canada</w:t>
            </w:r>
          </w:p>
        </w:tc>
        <w:tc>
          <w:tcPr>
            <w:tcW w:w="2340" w:type="dxa"/>
            <w:tcBorders>
              <w:top w:val="nil"/>
              <w:left w:val="nil"/>
              <w:bottom w:val="nil"/>
              <w:right w:val="nil"/>
            </w:tcBorders>
            <w:shd w:val="clear" w:color="auto" w:fill="auto"/>
            <w:tcMar>
              <w:top w:w="100" w:type="dxa"/>
              <w:left w:w="100" w:type="dxa"/>
              <w:bottom w:w="100" w:type="dxa"/>
              <w:right w:w="100" w:type="dxa"/>
            </w:tcMar>
          </w:tcPr>
          <w:p w14:paraId="2E67FAF3"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Expanded Cinema</w:t>
            </w:r>
          </w:p>
        </w:tc>
      </w:tr>
      <w:tr w:rsidR="00E5051B" w:rsidRPr="00D36C9C" w14:paraId="008965B2"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03B7A06C"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r w:rsidRPr="00D36C9C">
              <w:rPr>
                <w:rFonts w:ascii="Pretendard" w:eastAsia="Pretendard" w:hAnsi="Pretendard"/>
                <w:i/>
              </w:rPr>
              <w:t>Cherub</w:t>
            </w:r>
          </w:p>
        </w:tc>
        <w:tc>
          <w:tcPr>
            <w:tcW w:w="2070" w:type="dxa"/>
            <w:tcBorders>
              <w:top w:val="nil"/>
              <w:left w:val="nil"/>
              <w:bottom w:val="nil"/>
              <w:right w:val="nil"/>
            </w:tcBorders>
            <w:shd w:val="clear" w:color="auto" w:fill="auto"/>
            <w:tcMar>
              <w:top w:w="100" w:type="dxa"/>
              <w:left w:w="100" w:type="dxa"/>
              <w:bottom w:w="100" w:type="dxa"/>
              <w:right w:w="100" w:type="dxa"/>
            </w:tcMar>
          </w:tcPr>
          <w:p w14:paraId="3691FB85"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Devin SHEARS</w:t>
            </w:r>
          </w:p>
        </w:tc>
        <w:tc>
          <w:tcPr>
            <w:tcW w:w="2340" w:type="dxa"/>
            <w:tcBorders>
              <w:top w:val="nil"/>
              <w:left w:val="nil"/>
              <w:bottom w:val="nil"/>
              <w:right w:val="nil"/>
            </w:tcBorders>
            <w:shd w:val="clear" w:color="auto" w:fill="auto"/>
            <w:tcMar>
              <w:top w:w="100" w:type="dxa"/>
              <w:left w:w="100" w:type="dxa"/>
              <w:bottom w:w="100" w:type="dxa"/>
              <w:right w:w="100" w:type="dxa"/>
            </w:tcMar>
          </w:tcPr>
          <w:p w14:paraId="196ADE35"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Canada</w:t>
            </w:r>
          </w:p>
        </w:tc>
        <w:tc>
          <w:tcPr>
            <w:tcW w:w="2340" w:type="dxa"/>
            <w:tcBorders>
              <w:top w:val="nil"/>
              <w:left w:val="nil"/>
              <w:bottom w:val="nil"/>
              <w:right w:val="nil"/>
            </w:tcBorders>
            <w:shd w:val="clear" w:color="auto" w:fill="auto"/>
            <w:tcMar>
              <w:top w:w="100" w:type="dxa"/>
              <w:left w:w="100" w:type="dxa"/>
              <w:bottom w:w="100" w:type="dxa"/>
              <w:right w:w="100" w:type="dxa"/>
            </w:tcMar>
          </w:tcPr>
          <w:p w14:paraId="33DB5645"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International Competition</w:t>
            </w:r>
          </w:p>
        </w:tc>
      </w:tr>
      <w:tr w:rsidR="00E5051B" w:rsidRPr="00D36C9C" w14:paraId="69D05A8C"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320EFBDD"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r w:rsidRPr="00D36C9C">
              <w:rPr>
                <w:rFonts w:ascii="Pretendard" w:eastAsia="Pretendard" w:hAnsi="Pretendard"/>
                <w:i/>
              </w:rPr>
              <w:t>The Mother and the Bear</w:t>
            </w:r>
          </w:p>
        </w:tc>
        <w:tc>
          <w:tcPr>
            <w:tcW w:w="2070" w:type="dxa"/>
            <w:tcBorders>
              <w:top w:val="nil"/>
              <w:left w:val="nil"/>
              <w:bottom w:val="nil"/>
              <w:right w:val="nil"/>
            </w:tcBorders>
            <w:shd w:val="clear" w:color="auto" w:fill="auto"/>
            <w:tcMar>
              <w:top w:w="100" w:type="dxa"/>
              <w:left w:w="100" w:type="dxa"/>
              <w:bottom w:w="100" w:type="dxa"/>
              <w:right w:w="100" w:type="dxa"/>
            </w:tcMar>
          </w:tcPr>
          <w:p w14:paraId="03E1087C"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Johnny MA</w:t>
            </w:r>
          </w:p>
        </w:tc>
        <w:tc>
          <w:tcPr>
            <w:tcW w:w="2340" w:type="dxa"/>
            <w:tcBorders>
              <w:top w:val="nil"/>
              <w:left w:val="nil"/>
              <w:bottom w:val="nil"/>
              <w:right w:val="nil"/>
            </w:tcBorders>
            <w:shd w:val="clear" w:color="auto" w:fill="auto"/>
            <w:tcMar>
              <w:top w:w="100" w:type="dxa"/>
              <w:left w:w="100" w:type="dxa"/>
              <w:bottom w:w="100" w:type="dxa"/>
              <w:right w:w="100" w:type="dxa"/>
            </w:tcMar>
          </w:tcPr>
          <w:p w14:paraId="6B0F28B1"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Canada</w:t>
            </w:r>
          </w:p>
        </w:tc>
        <w:tc>
          <w:tcPr>
            <w:tcW w:w="2340" w:type="dxa"/>
            <w:tcBorders>
              <w:top w:val="nil"/>
              <w:left w:val="nil"/>
              <w:bottom w:val="nil"/>
              <w:right w:val="nil"/>
            </w:tcBorders>
            <w:shd w:val="clear" w:color="auto" w:fill="auto"/>
            <w:tcMar>
              <w:top w:w="100" w:type="dxa"/>
              <w:left w:w="100" w:type="dxa"/>
              <w:bottom w:w="100" w:type="dxa"/>
              <w:right w:w="100" w:type="dxa"/>
            </w:tcMar>
          </w:tcPr>
          <w:p w14:paraId="3F98F3DE"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Cinema Fest</w:t>
            </w:r>
          </w:p>
        </w:tc>
      </w:tr>
      <w:tr w:rsidR="00E5051B" w:rsidRPr="00D36C9C" w14:paraId="39BBF747"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792E90F6"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r w:rsidRPr="00D36C9C">
              <w:rPr>
                <w:rFonts w:ascii="Pretendard" w:eastAsia="Pretendard" w:hAnsi="Pretendard"/>
                <w:i/>
              </w:rPr>
              <w:t>Mongrels</w:t>
            </w:r>
          </w:p>
        </w:tc>
        <w:tc>
          <w:tcPr>
            <w:tcW w:w="2070" w:type="dxa"/>
            <w:tcBorders>
              <w:top w:val="nil"/>
              <w:left w:val="nil"/>
              <w:bottom w:val="nil"/>
              <w:right w:val="nil"/>
            </w:tcBorders>
            <w:shd w:val="clear" w:color="auto" w:fill="auto"/>
            <w:tcMar>
              <w:top w:w="100" w:type="dxa"/>
              <w:left w:w="100" w:type="dxa"/>
              <w:bottom w:w="100" w:type="dxa"/>
              <w:right w:w="100" w:type="dxa"/>
            </w:tcMar>
          </w:tcPr>
          <w:p w14:paraId="0A7C20FC"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Jerome YOO</w:t>
            </w:r>
          </w:p>
        </w:tc>
        <w:tc>
          <w:tcPr>
            <w:tcW w:w="2340" w:type="dxa"/>
            <w:tcBorders>
              <w:top w:val="nil"/>
              <w:left w:val="nil"/>
              <w:bottom w:val="nil"/>
              <w:right w:val="nil"/>
            </w:tcBorders>
            <w:shd w:val="clear" w:color="auto" w:fill="auto"/>
            <w:tcMar>
              <w:top w:w="100" w:type="dxa"/>
              <w:left w:w="100" w:type="dxa"/>
              <w:bottom w:w="100" w:type="dxa"/>
              <w:right w:w="100" w:type="dxa"/>
            </w:tcMar>
          </w:tcPr>
          <w:p w14:paraId="570A2183"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Canada</w:t>
            </w:r>
          </w:p>
        </w:tc>
        <w:tc>
          <w:tcPr>
            <w:tcW w:w="2340" w:type="dxa"/>
            <w:tcBorders>
              <w:top w:val="nil"/>
              <w:left w:val="nil"/>
              <w:bottom w:val="nil"/>
              <w:right w:val="nil"/>
            </w:tcBorders>
            <w:shd w:val="clear" w:color="auto" w:fill="auto"/>
            <w:tcMar>
              <w:top w:w="100" w:type="dxa"/>
              <w:left w:w="100" w:type="dxa"/>
              <w:bottom w:w="100" w:type="dxa"/>
              <w:right w:w="100" w:type="dxa"/>
            </w:tcMar>
          </w:tcPr>
          <w:p w14:paraId="3AB480BF"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World Cinema</w:t>
            </w:r>
          </w:p>
        </w:tc>
      </w:tr>
      <w:tr w:rsidR="00E5051B" w:rsidRPr="00D36C9C" w14:paraId="0EB7E607"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7B0A3B1A"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r w:rsidRPr="00D36C9C">
              <w:rPr>
                <w:rFonts w:ascii="Pretendard" w:eastAsia="Pretendard" w:hAnsi="Pretendard"/>
                <w:i/>
              </w:rPr>
              <w:t>Measures for a Funeral</w:t>
            </w:r>
          </w:p>
        </w:tc>
        <w:tc>
          <w:tcPr>
            <w:tcW w:w="2070" w:type="dxa"/>
            <w:tcBorders>
              <w:top w:val="nil"/>
              <w:left w:val="nil"/>
              <w:bottom w:val="nil"/>
              <w:right w:val="nil"/>
            </w:tcBorders>
            <w:shd w:val="clear" w:color="auto" w:fill="auto"/>
            <w:tcMar>
              <w:top w:w="100" w:type="dxa"/>
              <w:left w:w="100" w:type="dxa"/>
              <w:bottom w:w="100" w:type="dxa"/>
              <w:right w:w="100" w:type="dxa"/>
            </w:tcMar>
          </w:tcPr>
          <w:p w14:paraId="528A4C41"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Sofia BOHDANOWICZ</w:t>
            </w:r>
          </w:p>
        </w:tc>
        <w:tc>
          <w:tcPr>
            <w:tcW w:w="2340" w:type="dxa"/>
            <w:tcBorders>
              <w:top w:val="nil"/>
              <w:left w:val="nil"/>
              <w:bottom w:val="nil"/>
              <w:right w:val="nil"/>
            </w:tcBorders>
            <w:shd w:val="clear" w:color="auto" w:fill="auto"/>
            <w:tcMar>
              <w:top w:w="100" w:type="dxa"/>
              <w:left w:w="100" w:type="dxa"/>
              <w:bottom w:w="100" w:type="dxa"/>
              <w:right w:w="100" w:type="dxa"/>
            </w:tcMar>
          </w:tcPr>
          <w:p w14:paraId="1E9C448A"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Canada, United Kingdom, Norway</w:t>
            </w:r>
          </w:p>
        </w:tc>
        <w:tc>
          <w:tcPr>
            <w:tcW w:w="2340" w:type="dxa"/>
            <w:tcBorders>
              <w:top w:val="nil"/>
              <w:left w:val="nil"/>
              <w:bottom w:val="nil"/>
              <w:right w:val="nil"/>
            </w:tcBorders>
            <w:shd w:val="clear" w:color="auto" w:fill="auto"/>
            <w:tcMar>
              <w:top w:w="100" w:type="dxa"/>
              <w:left w:w="100" w:type="dxa"/>
              <w:bottom w:w="100" w:type="dxa"/>
              <w:right w:w="100" w:type="dxa"/>
            </w:tcMar>
          </w:tcPr>
          <w:p w14:paraId="6BFE1D53"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World Cinema</w:t>
            </w:r>
          </w:p>
        </w:tc>
      </w:tr>
      <w:tr w:rsidR="00E5051B" w:rsidRPr="00D36C9C" w14:paraId="3F380BC2"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40004B2C"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r w:rsidRPr="00D36C9C">
              <w:rPr>
                <w:rFonts w:ascii="Pretendard" w:eastAsia="Pretendard" w:hAnsi="Pretendard"/>
                <w:i/>
              </w:rPr>
              <w:t>Archipelago of Earthen Bones — To Bunya</w:t>
            </w:r>
          </w:p>
        </w:tc>
        <w:tc>
          <w:tcPr>
            <w:tcW w:w="2070" w:type="dxa"/>
            <w:tcBorders>
              <w:top w:val="nil"/>
              <w:left w:val="nil"/>
              <w:bottom w:val="nil"/>
              <w:right w:val="nil"/>
            </w:tcBorders>
            <w:shd w:val="clear" w:color="auto" w:fill="auto"/>
            <w:tcMar>
              <w:top w:w="100" w:type="dxa"/>
              <w:left w:w="100" w:type="dxa"/>
              <w:bottom w:w="100" w:type="dxa"/>
              <w:right w:w="100" w:type="dxa"/>
            </w:tcMar>
          </w:tcPr>
          <w:p w14:paraId="6650AC67"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Malena SZLAM</w:t>
            </w:r>
          </w:p>
        </w:tc>
        <w:tc>
          <w:tcPr>
            <w:tcW w:w="2340" w:type="dxa"/>
            <w:tcBorders>
              <w:top w:val="nil"/>
              <w:left w:val="nil"/>
              <w:bottom w:val="nil"/>
              <w:right w:val="nil"/>
            </w:tcBorders>
            <w:shd w:val="clear" w:color="auto" w:fill="auto"/>
            <w:tcMar>
              <w:top w:w="100" w:type="dxa"/>
              <w:left w:w="100" w:type="dxa"/>
              <w:bottom w:w="100" w:type="dxa"/>
              <w:right w:w="100" w:type="dxa"/>
            </w:tcMar>
          </w:tcPr>
          <w:p w14:paraId="3FF2C7F4"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Canada, Australia, Chile</w:t>
            </w:r>
          </w:p>
        </w:tc>
        <w:tc>
          <w:tcPr>
            <w:tcW w:w="2340" w:type="dxa"/>
            <w:tcBorders>
              <w:top w:val="nil"/>
              <w:left w:val="nil"/>
              <w:bottom w:val="nil"/>
              <w:right w:val="nil"/>
            </w:tcBorders>
            <w:shd w:val="clear" w:color="auto" w:fill="auto"/>
            <w:tcMar>
              <w:top w:w="100" w:type="dxa"/>
              <w:left w:w="100" w:type="dxa"/>
              <w:bottom w:w="100" w:type="dxa"/>
              <w:right w:w="100" w:type="dxa"/>
            </w:tcMar>
          </w:tcPr>
          <w:p w14:paraId="5FEDC1FE"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Expanded Cinema</w:t>
            </w:r>
          </w:p>
        </w:tc>
      </w:tr>
      <w:tr w:rsidR="00E5051B" w:rsidRPr="00D36C9C" w14:paraId="44EE0B0D" w14:textId="77777777">
        <w:tc>
          <w:tcPr>
            <w:tcW w:w="2610" w:type="dxa"/>
            <w:tcBorders>
              <w:top w:val="nil"/>
              <w:left w:val="nil"/>
              <w:bottom w:val="nil"/>
              <w:right w:val="nil"/>
            </w:tcBorders>
            <w:shd w:val="clear" w:color="auto" w:fill="auto"/>
            <w:tcMar>
              <w:top w:w="100" w:type="dxa"/>
              <w:left w:w="100" w:type="dxa"/>
              <w:bottom w:w="100" w:type="dxa"/>
              <w:right w:w="100" w:type="dxa"/>
            </w:tcMar>
          </w:tcPr>
          <w:p w14:paraId="6427ED30"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i/>
              </w:rPr>
            </w:pPr>
            <w:r w:rsidRPr="00D36C9C">
              <w:rPr>
                <w:rFonts w:ascii="Pretendard" w:eastAsia="Pretendard" w:hAnsi="Pretendard"/>
                <w:i/>
              </w:rPr>
              <w:t>Paul</w:t>
            </w:r>
          </w:p>
        </w:tc>
        <w:tc>
          <w:tcPr>
            <w:tcW w:w="2070" w:type="dxa"/>
            <w:tcBorders>
              <w:top w:val="nil"/>
              <w:left w:val="nil"/>
              <w:bottom w:val="nil"/>
              <w:right w:val="nil"/>
            </w:tcBorders>
            <w:shd w:val="clear" w:color="auto" w:fill="auto"/>
            <w:tcMar>
              <w:top w:w="100" w:type="dxa"/>
              <w:left w:w="100" w:type="dxa"/>
              <w:bottom w:w="100" w:type="dxa"/>
              <w:right w:w="100" w:type="dxa"/>
            </w:tcMar>
          </w:tcPr>
          <w:p w14:paraId="6AC330DD"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Denis CÔTÉ</w:t>
            </w:r>
          </w:p>
        </w:tc>
        <w:tc>
          <w:tcPr>
            <w:tcW w:w="2340" w:type="dxa"/>
            <w:tcBorders>
              <w:top w:val="nil"/>
              <w:left w:val="nil"/>
              <w:bottom w:val="nil"/>
              <w:right w:val="nil"/>
            </w:tcBorders>
            <w:shd w:val="clear" w:color="auto" w:fill="auto"/>
            <w:tcMar>
              <w:top w:w="100" w:type="dxa"/>
              <w:left w:w="100" w:type="dxa"/>
              <w:bottom w:w="100" w:type="dxa"/>
              <w:right w:w="100" w:type="dxa"/>
            </w:tcMar>
          </w:tcPr>
          <w:p w14:paraId="5D3673BD"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Canada</w:t>
            </w:r>
          </w:p>
        </w:tc>
        <w:tc>
          <w:tcPr>
            <w:tcW w:w="2340" w:type="dxa"/>
            <w:tcBorders>
              <w:top w:val="nil"/>
              <w:left w:val="nil"/>
              <w:bottom w:val="nil"/>
              <w:right w:val="nil"/>
            </w:tcBorders>
            <w:shd w:val="clear" w:color="auto" w:fill="auto"/>
            <w:tcMar>
              <w:top w:w="100" w:type="dxa"/>
              <w:left w:w="100" w:type="dxa"/>
              <w:bottom w:w="100" w:type="dxa"/>
              <w:right w:w="100" w:type="dxa"/>
            </w:tcMar>
          </w:tcPr>
          <w:p w14:paraId="0D02F141" w14:textId="77777777" w:rsidR="00E5051B" w:rsidRPr="00D36C9C" w:rsidRDefault="004D41BD">
            <w:pPr>
              <w:widowControl w:val="0"/>
              <w:pBdr>
                <w:top w:val="nil"/>
                <w:left w:val="nil"/>
                <w:bottom w:val="nil"/>
                <w:right w:val="nil"/>
                <w:between w:val="nil"/>
              </w:pBdr>
              <w:spacing w:line="240" w:lineRule="auto"/>
              <w:jc w:val="center"/>
              <w:rPr>
                <w:rFonts w:ascii="Pretendard" w:eastAsia="Pretendard" w:hAnsi="Pretendard"/>
              </w:rPr>
            </w:pPr>
            <w:r w:rsidRPr="00D36C9C">
              <w:rPr>
                <w:rFonts w:ascii="Pretendard" w:eastAsia="Pretendard" w:hAnsi="Pretendard"/>
              </w:rPr>
              <w:t>Masters</w:t>
            </w:r>
          </w:p>
        </w:tc>
      </w:tr>
    </w:tbl>
    <w:p w14:paraId="7B2AD3A7" w14:textId="1941010E" w:rsidR="00E5051B" w:rsidRPr="00D36C9C" w:rsidRDefault="00E5051B">
      <w:pPr>
        <w:widowControl w:val="0"/>
        <w:spacing w:before="240" w:after="240" w:line="259" w:lineRule="auto"/>
        <w:jc w:val="right"/>
        <w:rPr>
          <w:rFonts w:ascii="Pretendard" w:eastAsia="Pretendard" w:hAnsi="Pretendard"/>
          <w:b/>
          <w:i/>
          <w:sz w:val="20"/>
          <w:szCs w:val="20"/>
        </w:rPr>
      </w:pPr>
    </w:p>
    <w:sectPr w:rsidR="00E5051B" w:rsidRPr="00D36C9C">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33DE1" w14:textId="77777777" w:rsidR="00253C37" w:rsidRDefault="00253C37">
      <w:pPr>
        <w:spacing w:line="240" w:lineRule="auto"/>
      </w:pPr>
      <w:r>
        <w:separator/>
      </w:r>
    </w:p>
  </w:endnote>
  <w:endnote w:type="continuationSeparator" w:id="0">
    <w:p w14:paraId="0FDF789C" w14:textId="77777777" w:rsidR="00253C37" w:rsidRDefault="00253C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Pretendard">
    <w:panose1 w:val="02000503000000020004"/>
    <w:charset w:val="81"/>
    <w:family w:val="auto"/>
    <w:pitch w:val="variable"/>
    <w:sig w:usb0="E10002FF" w:usb1="1BD7E5FF" w:usb2="04000011" w:usb3="00000000" w:csb0="0008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24716" w14:textId="77777777" w:rsidR="00253C37" w:rsidRDefault="00253C37">
      <w:pPr>
        <w:spacing w:line="240" w:lineRule="auto"/>
      </w:pPr>
      <w:r>
        <w:separator/>
      </w:r>
    </w:p>
  </w:footnote>
  <w:footnote w:type="continuationSeparator" w:id="0">
    <w:p w14:paraId="05D954BE" w14:textId="77777777" w:rsidR="00253C37" w:rsidRDefault="00253C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59489" w14:textId="77777777" w:rsidR="00E5051B" w:rsidRDefault="004D41BD">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1B"/>
    <w:rsid w:val="0005300E"/>
    <w:rsid w:val="00253C37"/>
    <w:rsid w:val="004221F3"/>
    <w:rsid w:val="004D41BD"/>
    <w:rsid w:val="00587919"/>
    <w:rsid w:val="0064691B"/>
    <w:rsid w:val="00982F0F"/>
    <w:rsid w:val="00C53F50"/>
    <w:rsid w:val="00D36C9C"/>
    <w:rsid w:val="00E5051B"/>
    <w:rsid w:val="00E767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841CE"/>
  <w15:docId w15:val="{7F4F39B1-058C-4128-B808-26177C1A8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a7">
    <w:name w:val="header"/>
    <w:basedOn w:val="a"/>
    <w:link w:val="Char"/>
    <w:uiPriority w:val="99"/>
    <w:unhideWhenUsed/>
    <w:rsid w:val="0005300E"/>
    <w:pPr>
      <w:tabs>
        <w:tab w:val="center" w:pos="4513"/>
        <w:tab w:val="right" w:pos="9026"/>
      </w:tabs>
      <w:snapToGrid w:val="0"/>
    </w:pPr>
  </w:style>
  <w:style w:type="character" w:customStyle="1" w:styleId="Char">
    <w:name w:val="머리글 Char"/>
    <w:basedOn w:val="a0"/>
    <w:link w:val="a7"/>
    <w:uiPriority w:val="99"/>
    <w:rsid w:val="0005300E"/>
  </w:style>
  <w:style w:type="paragraph" w:styleId="a8">
    <w:name w:val="footer"/>
    <w:basedOn w:val="a"/>
    <w:link w:val="Char0"/>
    <w:uiPriority w:val="99"/>
    <w:unhideWhenUsed/>
    <w:rsid w:val="0005300E"/>
    <w:pPr>
      <w:tabs>
        <w:tab w:val="center" w:pos="4513"/>
        <w:tab w:val="right" w:pos="9026"/>
      </w:tabs>
      <w:snapToGrid w:val="0"/>
    </w:pPr>
  </w:style>
  <w:style w:type="character" w:customStyle="1" w:styleId="Char0">
    <w:name w:val="바닥글 Char"/>
    <w:basedOn w:val="a0"/>
    <w:link w:val="a8"/>
    <w:uiPriority w:val="99"/>
    <w:rsid w:val="00053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778</Words>
  <Characters>4437</Characters>
  <Application>Microsoft Office Word</Application>
  <DocSecurity>0</DocSecurity>
  <Lines>36</Lines>
  <Paragraphs>10</Paragraphs>
  <ScaleCrop>false</ScaleCrop>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8</cp:revision>
  <dcterms:created xsi:type="dcterms:W3CDTF">2025-04-04T00:31:00Z</dcterms:created>
  <dcterms:modified xsi:type="dcterms:W3CDTF">2025-04-04T07:42:00Z</dcterms:modified>
</cp:coreProperties>
</file>