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EB427" w14:textId="77777777" w:rsidR="007C0685" w:rsidRDefault="007C0685">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7C0685" w14:paraId="3FA5AD9A"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0A223AF3" w14:textId="77777777" w:rsidR="007C0685" w:rsidRDefault="00A62ECF" w:rsidP="00E20399">
            <w:pPr>
              <w:widowControl w:val="0"/>
              <w:pBdr>
                <w:top w:val="none" w:sz="0" w:space="0" w:color="000000"/>
                <w:left w:val="none" w:sz="0" w:space="0" w:color="000000"/>
                <w:bottom w:val="none" w:sz="0" w:space="0" w:color="000000"/>
                <w:right w:val="none" w:sz="0" w:space="0" w:color="000000"/>
              </w:pBdr>
              <w:spacing w:line="384" w:lineRule="auto"/>
              <w:ind w:leftChars="151" w:left="332"/>
              <w:rPr>
                <w:rFonts w:ascii="바탕" w:eastAsia="바탕" w:hAnsi="바탕" w:cs="바탕"/>
                <w:sz w:val="20"/>
                <w:szCs w:val="20"/>
              </w:rPr>
            </w:pPr>
            <w:r>
              <w:rPr>
                <w:rFonts w:ascii="바탕" w:eastAsia="바탕" w:hAnsi="바탕" w:cs="바탕"/>
                <w:noProof/>
                <w:sz w:val="20"/>
                <w:szCs w:val="20"/>
              </w:rPr>
              <w:drawing>
                <wp:inline distT="0" distB="0" distL="0" distR="0" wp14:anchorId="66521884" wp14:editId="25BCADD5">
                  <wp:extent cx="1348978" cy="419100"/>
                  <wp:effectExtent l="0" t="0" r="381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370087" cy="425658"/>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5E3C3CA4" w14:textId="77777777" w:rsidR="007C0685" w:rsidRDefault="00A62ECF" w:rsidP="00E20399">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7EF3A8A"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7C0685" w14:paraId="5FA4D603"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5201D53F"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2B5EA5BC"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2025. 03. 20.</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908DA96"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13B69CAA"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2025. 03. 20.</w:t>
            </w:r>
          </w:p>
        </w:tc>
      </w:tr>
      <w:tr w:rsidR="007C0685" w14:paraId="321BE493"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51B30A07"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5C949FAF"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CBEE10D"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51CC9FD1" w14:textId="77777777" w:rsidR="007C0685" w:rsidRDefault="00A62ECF">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7C0685" w14:paraId="2FDD77A3"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731CB876" w14:textId="77777777" w:rsidR="007C0685" w:rsidRDefault="007C0685">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7C0685" w14:paraId="01363951"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5E4369ED" w14:textId="77777777" w:rsidR="007C0685" w:rsidRDefault="00A62ECF">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b/>
                <w:color w:val="B21010"/>
                <w:sz w:val="32"/>
                <w:szCs w:val="32"/>
              </w:rPr>
            </w:pPr>
            <w:r>
              <w:rPr>
                <w:rFonts w:ascii="맑은 고딕" w:eastAsia="맑은 고딕" w:hAnsi="맑은 고딕" w:cs="맑은 고딕"/>
                <w:b/>
                <w:color w:val="B21010"/>
                <w:sz w:val="32"/>
                <w:szCs w:val="32"/>
              </w:rPr>
              <w:t xml:space="preserve">Announcement of the Korean Competition Selected films! </w:t>
            </w:r>
          </w:p>
          <w:p w14:paraId="5B438E66" w14:textId="2F6A02A4" w:rsidR="007C0685" w:rsidRDefault="00A62ECF">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xml:space="preserve">- A total of 10 films have been chosen, including 9 fiction films and 1 </w:t>
            </w:r>
            <w:r w:rsidR="00CE05BD">
              <w:rPr>
                <w:rFonts w:ascii="맑은 고딕" w:eastAsia="맑은 고딕" w:hAnsi="맑은 고딕" w:cs="맑은 고딕"/>
                <w:color w:val="B21010"/>
                <w:sz w:val="20"/>
                <w:szCs w:val="20"/>
              </w:rPr>
              <w:t>documentary</w:t>
            </w:r>
            <w:r>
              <w:rPr>
                <w:rFonts w:ascii="맑은 고딕" w:eastAsia="맑은 고딕" w:hAnsi="맑은 고딕" w:cs="맑은 고딕"/>
                <w:color w:val="B21010"/>
                <w:sz w:val="20"/>
                <w:szCs w:val="20"/>
              </w:rPr>
              <w:t xml:space="preserve"> film.</w:t>
            </w:r>
          </w:p>
          <w:p w14:paraId="49BACF12" w14:textId="77777777" w:rsidR="007C0685" w:rsidRDefault="00A62ECF">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w:t>
            </w:r>
            <w:r>
              <w:rPr>
                <w:rFonts w:ascii="맑은 고딕" w:eastAsia="맑은 고딕" w:hAnsi="맑은 고딕" w:cs="맑은 고딕"/>
                <w:i/>
                <w:color w:val="B21010"/>
                <w:sz w:val="20"/>
                <w:szCs w:val="20"/>
              </w:rPr>
              <w:t>The most difficult evaluation</w:t>
            </w:r>
            <w:r>
              <w:rPr>
                <w:rFonts w:ascii="맑은 고딕" w:eastAsia="맑은 고딕" w:hAnsi="맑은 고딕" w:cs="맑은 고딕"/>
                <w:color w:val="B21010"/>
                <w:sz w:val="20"/>
                <w:szCs w:val="20"/>
              </w:rPr>
              <w:t>”, mentioned by three programmers.</w:t>
            </w:r>
          </w:p>
          <w:p w14:paraId="1EA6D496" w14:textId="77777777" w:rsidR="007C0685" w:rsidRDefault="00A62ECF">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xml:space="preserve">- </w:t>
            </w:r>
            <w:r>
              <w:rPr>
                <w:rFonts w:ascii="맑은 고딕" w:eastAsia="맑은 고딕" w:hAnsi="맑은 고딕" w:cs="맑은 고딕"/>
                <w:i/>
                <w:color w:val="B21010"/>
                <w:sz w:val="20"/>
                <w:szCs w:val="20"/>
              </w:rPr>
              <w:t>Waves of LGBTQ</w:t>
            </w:r>
            <w:r>
              <w:rPr>
                <w:rFonts w:ascii="맑은 고딕" w:eastAsia="맑은 고딕" w:hAnsi="맑은 고딕" w:cs="맑은 고딕"/>
                <w:color w:val="B21010"/>
                <w:sz w:val="20"/>
                <w:szCs w:val="20"/>
              </w:rPr>
              <w:t xml:space="preserve">, </w:t>
            </w:r>
            <w:r>
              <w:rPr>
                <w:rFonts w:ascii="맑은 고딕" w:eastAsia="맑은 고딕" w:hAnsi="맑은 고딕" w:cs="맑은 고딕"/>
                <w:i/>
                <w:color w:val="B21010"/>
                <w:sz w:val="20"/>
                <w:szCs w:val="20"/>
              </w:rPr>
              <w:t>Alternative Families with Women’s Solidarity</w:t>
            </w:r>
            <w:r>
              <w:rPr>
                <w:rFonts w:ascii="맑은 고딕" w:eastAsia="맑은 고딕" w:hAnsi="맑은 고딕" w:cs="맑은 고딕"/>
                <w:color w:val="B21010"/>
                <w:sz w:val="20"/>
                <w:szCs w:val="20"/>
              </w:rPr>
              <w:t xml:space="preserve">, and </w:t>
            </w:r>
            <w:r>
              <w:rPr>
                <w:rFonts w:ascii="맑은 고딕" w:eastAsia="맑은 고딕" w:hAnsi="맑은 고딕" w:cs="맑은 고딕"/>
                <w:i/>
                <w:color w:val="B21010"/>
                <w:sz w:val="20"/>
                <w:szCs w:val="20"/>
              </w:rPr>
              <w:t>the Power of Actors</w:t>
            </w:r>
            <w:r>
              <w:rPr>
                <w:rFonts w:ascii="맑은 고딕" w:eastAsia="맑은 고딕" w:hAnsi="맑은 고딕" w:cs="맑은 고딕"/>
                <w:color w:val="B21010"/>
                <w:sz w:val="20"/>
                <w:szCs w:val="20"/>
              </w:rPr>
              <w:t>!</w:t>
            </w:r>
          </w:p>
        </w:tc>
      </w:tr>
    </w:tbl>
    <w:p w14:paraId="18417C18"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234269E1" w14:textId="52659CCB"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The 26th JEONJU International Film Festival</w:t>
      </w:r>
      <w:r w:rsidR="00E20399">
        <w:rPr>
          <w:rFonts w:ascii="맑은 고딕" w:eastAsia="맑은 고딕" w:hAnsi="맑은 고딕" w:cs="맑은 고딕"/>
          <w:sz w:val="20"/>
          <w:szCs w:val="20"/>
        </w:rPr>
        <w:t xml:space="preserve"> </w:t>
      </w:r>
      <w:r>
        <w:rPr>
          <w:rFonts w:ascii="맑은 고딕" w:eastAsia="맑은 고딕" w:hAnsi="맑은 고딕" w:cs="맑은 고딕"/>
          <w:sz w:val="20"/>
          <w:szCs w:val="20"/>
        </w:rPr>
        <w:t xml:space="preserve">(JEONJU IFF, Festival Co-Directors Min Sungwook and Jung Junho) selected 10 films for the Korean Competition. </w:t>
      </w:r>
    </w:p>
    <w:p w14:paraId="45E4B4D1"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71F99079" w14:textId="5FCDB24A"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A total of 165 films were submitted for the Korean Competition during the three-month entry period from November to January, setting another record. After an in-depth evaluation, nine fiction films and one </w:t>
      </w:r>
      <w:r w:rsidR="00CE05BD">
        <w:rPr>
          <w:rFonts w:ascii="맑은 고딕" w:eastAsia="맑은 고딕" w:hAnsi="맑은 고딕" w:cs="맑은 고딕"/>
          <w:sz w:val="20"/>
          <w:szCs w:val="20"/>
        </w:rPr>
        <w:t>documentary</w:t>
      </w:r>
      <w:r>
        <w:rPr>
          <w:rFonts w:ascii="맑은 고딕" w:eastAsia="맑은 고딕" w:hAnsi="맑은 고딕" w:cs="맑은 고딕"/>
          <w:sz w:val="20"/>
          <w:szCs w:val="20"/>
        </w:rPr>
        <w:t xml:space="preserve"> film were chosen as finalists.</w:t>
      </w:r>
    </w:p>
    <w:p w14:paraId="0E2872B0"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40C47FD0" w14:textId="1AFB0E57"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The Korean Competition section showcases a director’s first or second feature film, regardless of genre, and is regarded as a gateway to the future of Korean cinema. Previous winners, such as </w:t>
      </w:r>
      <w:r>
        <w:rPr>
          <w:rFonts w:ascii="맑은 고딕" w:eastAsia="맑은 고딕" w:hAnsi="맑은 고딕" w:cs="맑은 고딕"/>
          <w:i/>
          <w:sz w:val="20"/>
          <w:szCs w:val="20"/>
        </w:rPr>
        <w:t>Kim Min-young of the Report Card</w:t>
      </w:r>
      <w:r>
        <w:rPr>
          <w:rFonts w:ascii="맑은 고딕" w:eastAsia="맑은 고딕" w:hAnsi="맑은 고딕" w:cs="맑은 고딕"/>
          <w:sz w:val="20"/>
          <w:szCs w:val="20"/>
        </w:rPr>
        <w:t xml:space="preserve"> (Grand Prize, 22nd edition), </w:t>
      </w:r>
      <w:r>
        <w:rPr>
          <w:rFonts w:ascii="맑은 고딕" w:eastAsia="맑은 고딕" w:hAnsi="맑은 고딕" w:cs="맑은 고딕"/>
          <w:i/>
          <w:sz w:val="20"/>
          <w:szCs w:val="20"/>
        </w:rPr>
        <w:t>Jeong-sun</w:t>
      </w:r>
      <w:r>
        <w:rPr>
          <w:rFonts w:ascii="맑은 고딕" w:eastAsia="맑은 고딕" w:hAnsi="맑은 고딕" w:cs="맑은 고딕"/>
          <w:sz w:val="20"/>
          <w:szCs w:val="20"/>
        </w:rPr>
        <w:t xml:space="preserve"> (</w:t>
      </w:r>
      <w:r w:rsidR="00295681">
        <w:rPr>
          <w:rFonts w:ascii="맑은 고딕" w:eastAsia="맑은 고딕" w:hAnsi="맑은 고딕" w:cs="맑은 고딕" w:hint="eastAsia"/>
          <w:sz w:val="20"/>
          <w:szCs w:val="20"/>
        </w:rPr>
        <w:t>G</w:t>
      </w:r>
      <w:r w:rsidR="00295681">
        <w:rPr>
          <w:rFonts w:ascii="맑은 고딕" w:eastAsia="맑은 고딕" w:hAnsi="맑은 고딕" w:cs="맑은 고딕"/>
          <w:sz w:val="20"/>
          <w:szCs w:val="20"/>
        </w:rPr>
        <w:t xml:space="preserve">rand Prize, </w:t>
      </w:r>
      <w:r>
        <w:rPr>
          <w:rFonts w:ascii="맑은 고딕" w:eastAsia="맑은 고딕" w:hAnsi="맑은 고딕" w:cs="맑은 고딕"/>
          <w:sz w:val="20"/>
          <w:szCs w:val="20"/>
        </w:rPr>
        <w:t>23rd edition), and</w:t>
      </w:r>
      <w:r>
        <w:rPr>
          <w:rFonts w:ascii="맑은 고딕" w:eastAsia="맑은 고딕" w:hAnsi="맑은 고딕" w:cs="맑은 고딕"/>
          <w:i/>
          <w:sz w:val="20"/>
          <w:szCs w:val="20"/>
        </w:rPr>
        <w:t xml:space="preserve"> Time to Be Strong</w:t>
      </w:r>
      <w:r>
        <w:rPr>
          <w:rFonts w:ascii="맑은 고딕" w:eastAsia="맑은 고딕" w:hAnsi="맑은 고딕" w:cs="맑은 고딕"/>
          <w:sz w:val="20"/>
          <w:szCs w:val="20"/>
        </w:rPr>
        <w:t xml:space="preserve"> (</w:t>
      </w:r>
      <w:r w:rsidR="00295681">
        <w:rPr>
          <w:rFonts w:ascii="맑은 고딕" w:eastAsia="맑은 고딕" w:hAnsi="맑은 고딕" w:cs="맑은 고딕"/>
          <w:sz w:val="20"/>
          <w:szCs w:val="20"/>
        </w:rPr>
        <w:t xml:space="preserve">Grand Prize, </w:t>
      </w:r>
      <w:r>
        <w:rPr>
          <w:rFonts w:ascii="맑은 고딕" w:eastAsia="맑은 고딕" w:hAnsi="맑은 고딕" w:cs="맑은 고딕"/>
          <w:sz w:val="20"/>
          <w:szCs w:val="20"/>
        </w:rPr>
        <w:t>25th edition), have been recognized for their artistic excellence and invited to international film festivals.</w:t>
      </w:r>
    </w:p>
    <w:p w14:paraId="4D68190A"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2D95839A" w14:textId="7E557D32"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For the 26th edition, JEONJU IFF’s programmers served as j</w:t>
      </w:r>
      <w:r w:rsidR="00691806">
        <w:rPr>
          <w:rFonts w:ascii="맑은 고딕" w:eastAsia="맑은 고딕" w:hAnsi="맑은 고딕" w:cs="맑은 고딕"/>
          <w:sz w:val="20"/>
          <w:szCs w:val="20"/>
        </w:rPr>
        <w:t>uries</w:t>
      </w:r>
      <w:r>
        <w:rPr>
          <w:rFonts w:ascii="맑은 고딕" w:eastAsia="맑은 고딕" w:hAnsi="맑은 고딕" w:cs="맑은 고딕"/>
          <w:sz w:val="20"/>
          <w:szCs w:val="20"/>
        </w:rPr>
        <w:t>. They described this year’s selection process as particularly challenging due to the overall improvement in film quality. They also highlighted LGBTQ themes and alternative families, including women’s solidarity as notable trends. “</w:t>
      </w:r>
      <w:r w:rsidRPr="00691806">
        <w:rPr>
          <w:rFonts w:ascii="맑은 고딕" w:eastAsia="맑은 고딕" w:hAnsi="맑은 고딕" w:cs="맑은 고딕"/>
          <w:i/>
          <w:iCs/>
          <w:sz w:val="20"/>
          <w:szCs w:val="20"/>
        </w:rPr>
        <w:t xml:space="preserve">LGBTQ </w:t>
      </w:r>
      <w:r w:rsidRPr="00691806">
        <w:rPr>
          <w:rFonts w:ascii="맑은 고딕" w:eastAsia="맑은 고딕" w:hAnsi="맑은 고딕" w:cs="맑은 고딕"/>
          <w:i/>
          <w:iCs/>
          <w:sz w:val="20"/>
          <w:szCs w:val="20"/>
        </w:rPr>
        <w:lastRenderedPageBreak/>
        <w:t>narratives also dominated the Korean Competition for Shorts. We wonder why—whether this reflects changes in Korean society, the directors’ aspirations, or simply their preference for film festival selections</w:t>
      </w:r>
      <w:r>
        <w:rPr>
          <w:rFonts w:ascii="맑은 고딕" w:eastAsia="맑은 고딕" w:hAnsi="맑은 고딕" w:cs="맑은 고딕"/>
          <w:sz w:val="20"/>
          <w:szCs w:val="20"/>
        </w:rPr>
        <w:t>,” remarked the ju</w:t>
      </w:r>
      <w:r w:rsidR="00691806">
        <w:rPr>
          <w:rFonts w:ascii="맑은 고딕" w:eastAsia="맑은 고딕" w:hAnsi="맑은 고딕" w:cs="맑은 고딕"/>
          <w:sz w:val="20"/>
          <w:szCs w:val="20"/>
        </w:rPr>
        <w:t>ries</w:t>
      </w:r>
      <w:r>
        <w:rPr>
          <w:rFonts w:ascii="맑은 고딕" w:eastAsia="맑은 고딕" w:hAnsi="맑은 고딕" w:cs="맑은 고딕"/>
          <w:sz w:val="20"/>
          <w:szCs w:val="20"/>
        </w:rPr>
        <w:t>.</w:t>
      </w:r>
    </w:p>
    <w:p w14:paraId="5BE68528"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358F440C" w14:textId="77777777"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noProof/>
          <w:sz w:val="20"/>
          <w:szCs w:val="20"/>
        </w:rPr>
        <w:drawing>
          <wp:inline distT="114300" distB="114300" distL="114300" distR="114300" wp14:anchorId="2CFAFA2A" wp14:editId="335BDAC6">
            <wp:extent cx="5857875" cy="1409700"/>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5857875" cy="1409700"/>
                    </a:xfrm>
                    <a:prstGeom prst="rect">
                      <a:avLst/>
                    </a:prstGeom>
                    <a:ln/>
                  </pic:spPr>
                </pic:pic>
              </a:graphicData>
            </a:graphic>
          </wp:inline>
        </w:drawing>
      </w:r>
    </w:p>
    <w:p w14:paraId="54324525" w14:textId="77777777"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i/>
          <w:sz w:val="20"/>
          <w:szCs w:val="20"/>
        </w:rPr>
      </w:pPr>
      <w:r>
        <w:rPr>
          <w:rFonts w:ascii="맑은 고딕" w:eastAsia="맑은 고딕" w:hAnsi="맑은 고딕" w:cs="맑은 고딕"/>
          <w:sz w:val="20"/>
          <w:szCs w:val="20"/>
        </w:rPr>
        <w:t xml:space="preserve">▲ From the left: </w:t>
      </w:r>
      <w:r>
        <w:rPr>
          <w:rFonts w:ascii="맑은 고딕" w:eastAsia="맑은 고딕" w:hAnsi="맑은 고딕" w:cs="맑은 고딕"/>
          <w:i/>
          <w:sz w:val="20"/>
          <w:szCs w:val="20"/>
        </w:rPr>
        <w:t>3670</w:t>
      </w:r>
      <w:r>
        <w:rPr>
          <w:rFonts w:ascii="맑은 고딕" w:eastAsia="맑은 고딕" w:hAnsi="맑은 고딕" w:cs="맑은 고딕"/>
          <w:sz w:val="20"/>
          <w:szCs w:val="20"/>
        </w:rPr>
        <w:t xml:space="preserve">, </w:t>
      </w:r>
      <w:r>
        <w:rPr>
          <w:rFonts w:ascii="맑은 고딕" w:eastAsia="맑은 고딕" w:hAnsi="맑은 고딕" w:cs="맑은 고딕"/>
          <w:i/>
          <w:sz w:val="20"/>
          <w:szCs w:val="20"/>
        </w:rPr>
        <w:t>Summer’s Camera</w:t>
      </w:r>
    </w:p>
    <w:p w14:paraId="27936C8B"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5DB7CAA4" w14:textId="77777777"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Among the selected films, </w:t>
      </w:r>
      <w:r>
        <w:rPr>
          <w:rFonts w:ascii="맑은 고딕" w:eastAsia="맑은 고딕" w:hAnsi="맑은 고딕" w:cs="맑은 고딕"/>
          <w:b/>
          <w:i/>
          <w:sz w:val="20"/>
          <w:szCs w:val="20"/>
        </w:rPr>
        <w:t>3670</w:t>
      </w:r>
      <w:r>
        <w:rPr>
          <w:rFonts w:ascii="맑은 고딕" w:eastAsia="맑은 고딕" w:hAnsi="맑은 고딕" w:cs="맑은 고딕"/>
          <w:sz w:val="20"/>
          <w:szCs w:val="20"/>
        </w:rPr>
        <w:t xml:space="preserve">, directed by Park Joonho, tells the story of a North Korean gay defector’s separation and love affair, portraying it as a melodrama. </w:t>
      </w:r>
      <w:r>
        <w:rPr>
          <w:rFonts w:ascii="맑은 고딕" w:eastAsia="맑은 고딕" w:hAnsi="맑은 고딕" w:cs="맑은 고딕"/>
          <w:b/>
          <w:i/>
          <w:sz w:val="20"/>
          <w:szCs w:val="20"/>
        </w:rPr>
        <w:t>Summer's Camera</w:t>
      </w:r>
      <w:r>
        <w:rPr>
          <w:rFonts w:ascii="맑은 고딕" w:eastAsia="맑은 고딕" w:hAnsi="맑은 고딕" w:cs="맑은 고딕"/>
          <w:sz w:val="20"/>
          <w:szCs w:val="20"/>
        </w:rPr>
        <w:t xml:space="preserve">, directed by Divine Sung, is a coming-of-age story about a teenage girl, Summer, interwoven with her father’s secret. </w:t>
      </w:r>
    </w:p>
    <w:p w14:paraId="6EE5CD9E"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010E10A7" w14:textId="74950156"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Themes of alternative families and women’s solidarity—frequent in festival lineups—are particularly strong this year. “</w:t>
      </w:r>
      <w:r w:rsidRPr="001A6A34">
        <w:rPr>
          <w:rFonts w:ascii="맑은 고딕" w:eastAsia="맑은 고딕" w:hAnsi="맑은 고딕" w:cs="맑은 고딕"/>
          <w:i/>
          <w:iCs/>
          <w:sz w:val="20"/>
          <w:szCs w:val="20"/>
        </w:rPr>
        <w:t>Since the MeToo Movement, feminist films featured in major festivals have evolved in this direction</w:t>
      </w:r>
      <w:r>
        <w:rPr>
          <w:rFonts w:ascii="맑은 고딕" w:eastAsia="맑은 고딕" w:hAnsi="맑은 고딕" w:cs="맑은 고딕"/>
          <w:sz w:val="20"/>
          <w:szCs w:val="20"/>
        </w:rPr>
        <w:t>,” the jur</w:t>
      </w:r>
      <w:r w:rsidR="00691806">
        <w:rPr>
          <w:rFonts w:ascii="맑은 고딕" w:eastAsia="맑은 고딕" w:hAnsi="맑은 고딕" w:cs="맑은 고딕"/>
          <w:sz w:val="20"/>
          <w:szCs w:val="20"/>
        </w:rPr>
        <w:t>ies</w:t>
      </w:r>
      <w:r>
        <w:rPr>
          <w:rFonts w:ascii="맑은 고딕" w:eastAsia="맑은 고딕" w:hAnsi="맑은 고딕" w:cs="맑은 고딕"/>
          <w:sz w:val="20"/>
          <w:szCs w:val="20"/>
        </w:rPr>
        <w:t xml:space="preserve"> explained.</w:t>
      </w:r>
    </w:p>
    <w:p w14:paraId="13A179AA"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34C51B91" w14:textId="77777777"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noProof/>
          <w:sz w:val="20"/>
          <w:szCs w:val="20"/>
        </w:rPr>
        <w:drawing>
          <wp:inline distT="114300" distB="114300" distL="114300" distR="114300" wp14:anchorId="65E4BCA3" wp14:editId="1325A9D6">
            <wp:extent cx="5943600" cy="12319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943600" cy="1231900"/>
                    </a:xfrm>
                    <a:prstGeom prst="rect">
                      <a:avLst/>
                    </a:prstGeom>
                    <a:ln/>
                  </pic:spPr>
                </pic:pic>
              </a:graphicData>
            </a:graphic>
          </wp:inline>
        </w:drawing>
      </w:r>
    </w:p>
    <w:p w14:paraId="08BF607C" w14:textId="77777777"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i/>
          <w:sz w:val="20"/>
          <w:szCs w:val="20"/>
        </w:rPr>
      </w:pPr>
      <w:r>
        <w:rPr>
          <w:rFonts w:ascii="맑은 고딕" w:eastAsia="맑은 고딕" w:hAnsi="맑은 고딕" w:cs="맑은 고딕"/>
          <w:sz w:val="20"/>
          <w:szCs w:val="20"/>
        </w:rPr>
        <w:t xml:space="preserve">▲ From the left: </w:t>
      </w:r>
      <w:r>
        <w:rPr>
          <w:rFonts w:ascii="맑은 고딕" w:eastAsia="맑은 고딕" w:hAnsi="맑은 고딕" w:cs="맑은 고딕"/>
          <w:i/>
          <w:sz w:val="20"/>
          <w:szCs w:val="20"/>
        </w:rPr>
        <w:t>SAVE</w:t>
      </w:r>
      <w:r>
        <w:rPr>
          <w:rFonts w:ascii="맑은 고딕" w:eastAsia="맑은 고딕" w:hAnsi="맑은 고딕" w:cs="맑은 고딕"/>
          <w:sz w:val="20"/>
          <w:szCs w:val="20"/>
        </w:rPr>
        <w:t xml:space="preserve">, </w:t>
      </w:r>
      <w:r>
        <w:rPr>
          <w:rFonts w:ascii="맑은 고딕" w:eastAsia="맑은 고딕" w:hAnsi="맑은 고딕" w:cs="맑은 고딕"/>
          <w:i/>
          <w:sz w:val="20"/>
          <w:szCs w:val="20"/>
        </w:rPr>
        <w:t>The Sound of Life</w:t>
      </w:r>
      <w:r>
        <w:rPr>
          <w:rFonts w:ascii="맑은 고딕" w:eastAsia="맑은 고딕" w:hAnsi="맑은 고딕" w:cs="맑은 고딕"/>
          <w:sz w:val="20"/>
          <w:szCs w:val="20"/>
        </w:rPr>
        <w:t xml:space="preserve">, </w:t>
      </w:r>
      <w:r>
        <w:rPr>
          <w:rFonts w:ascii="맑은 고딕" w:eastAsia="맑은 고딕" w:hAnsi="맑은 고딕" w:cs="맑은 고딕"/>
          <w:i/>
          <w:sz w:val="20"/>
          <w:szCs w:val="20"/>
        </w:rPr>
        <w:t>Sua’s Home</w:t>
      </w:r>
    </w:p>
    <w:p w14:paraId="30E525DD"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61EA62F1" w14:textId="45870174"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b/>
          <w:i/>
          <w:sz w:val="20"/>
          <w:szCs w:val="20"/>
        </w:rPr>
        <w:t>SAVE</w:t>
      </w:r>
      <w:r w:rsidR="005E4EBF">
        <w:rPr>
          <w:rFonts w:ascii="맑은 고딕" w:eastAsia="맑은 고딕" w:hAnsi="맑은 고딕" w:cs="맑은 고딕"/>
          <w:sz w:val="20"/>
          <w:szCs w:val="20"/>
        </w:rPr>
        <w:t xml:space="preserve"> </w:t>
      </w:r>
      <w:r>
        <w:rPr>
          <w:rFonts w:ascii="맑은 고딕" w:eastAsia="맑은 고딕" w:hAnsi="맑은 고딕" w:cs="맑은 고딕"/>
          <w:sz w:val="20"/>
          <w:szCs w:val="20"/>
        </w:rPr>
        <w:t xml:space="preserve">by Bang Miri follows Sejung, a young woman struggling with anxiety, who meets middle-aged Eunsuk after leaving a nursery school. </w:t>
      </w:r>
      <w:r>
        <w:rPr>
          <w:rFonts w:ascii="맑은 고딕" w:eastAsia="맑은 고딕" w:hAnsi="맑은 고딕" w:cs="맑은 고딕"/>
          <w:b/>
          <w:i/>
          <w:sz w:val="20"/>
          <w:szCs w:val="20"/>
        </w:rPr>
        <w:t>The Sound of Life</w:t>
      </w:r>
      <w:r>
        <w:rPr>
          <w:rFonts w:ascii="맑은 고딕" w:eastAsia="맑은 고딕" w:hAnsi="맑은 고딕" w:cs="맑은 고딕"/>
          <w:sz w:val="20"/>
          <w:szCs w:val="20"/>
        </w:rPr>
        <w:t xml:space="preserve"> by Lee Eunjung portrays the lives of women across three generations.</w:t>
      </w:r>
      <w:r>
        <w:rPr>
          <w:rFonts w:ascii="맑은 고딕" w:eastAsia="맑은 고딕" w:hAnsi="맑은 고딕" w:cs="맑은 고딕"/>
          <w:b/>
          <w:i/>
          <w:sz w:val="20"/>
          <w:szCs w:val="20"/>
        </w:rPr>
        <w:t xml:space="preserve"> Sua’s Home</w:t>
      </w:r>
      <w:r>
        <w:rPr>
          <w:rFonts w:ascii="맑은 고딕" w:eastAsia="맑은 고딕" w:hAnsi="맑은 고딕" w:cs="맑은 고딕"/>
          <w:sz w:val="20"/>
          <w:szCs w:val="20"/>
        </w:rPr>
        <w:t xml:space="preserve"> by Yun Simkyoung tells the story of 15-year-old </w:t>
      </w:r>
      <w:r w:rsidR="00D1182D">
        <w:rPr>
          <w:rFonts w:ascii="맑은 고딕" w:eastAsia="맑은 고딕" w:hAnsi="맑은 고딕" w:cs="맑은 고딕"/>
          <w:sz w:val="20"/>
          <w:szCs w:val="20"/>
        </w:rPr>
        <w:t>Yungseon</w:t>
      </w:r>
      <w:r>
        <w:rPr>
          <w:rFonts w:ascii="맑은 고딕" w:eastAsia="맑은 고딕" w:hAnsi="맑은 고딕" w:cs="맑은 고딕"/>
          <w:sz w:val="20"/>
          <w:szCs w:val="20"/>
        </w:rPr>
        <w:t>, abandoned by her adoptive parents, who begins tutoring a wealthy girl, Sua, and grows closer to her mother, Jiyoung.</w:t>
      </w:r>
    </w:p>
    <w:p w14:paraId="77E29CF7" w14:textId="77777777"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sz w:val="20"/>
          <w:szCs w:val="20"/>
        </w:rPr>
      </w:pPr>
      <w:r>
        <w:rPr>
          <w:rFonts w:ascii="맑은 고딕" w:eastAsia="맑은 고딕" w:hAnsi="맑은 고딕" w:cs="맑은 고딕"/>
          <w:noProof/>
          <w:sz w:val="20"/>
          <w:szCs w:val="20"/>
        </w:rPr>
        <w:lastRenderedPageBreak/>
        <w:drawing>
          <wp:inline distT="114300" distB="114300" distL="114300" distR="114300" wp14:anchorId="26F12A72" wp14:editId="0CF617A2">
            <wp:extent cx="5505450" cy="154305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505450" cy="1543050"/>
                    </a:xfrm>
                    <a:prstGeom prst="rect">
                      <a:avLst/>
                    </a:prstGeom>
                    <a:ln/>
                  </pic:spPr>
                </pic:pic>
              </a:graphicData>
            </a:graphic>
          </wp:inline>
        </w:drawing>
      </w:r>
    </w:p>
    <w:p w14:paraId="4BAC96FB" w14:textId="77777777"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i/>
          <w:sz w:val="20"/>
          <w:szCs w:val="20"/>
        </w:rPr>
      </w:pPr>
      <w:r>
        <w:rPr>
          <w:rFonts w:ascii="맑은 고딕" w:eastAsia="맑은 고딕" w:hAnsi="맑은 고딕" w:cs="맑은 고딕"/>
          <w:sz w:val="20"/>
          <w:szCs w:val="20"/>
        </w:rPr>
        <w:t xml:space="preserve">▲ From the left: </w:t>
      </w:r>
      <w:r>
        <w:rPr>
          <w:rFonts w:ascii="맑은 고딕" w:eastAsia="맑은 고딕" w:hAnsi="맑은 고딕" w:cs="맑은 고딕"/>
          <w:i/>
          <w:sz w:val="20"/>
          <w:szCs w:val="20"/>
        </w:rPr>
        <w:t>Drifting</w:t>
      </w:r>
      <w:r>
        <w:rPr>
          <w:rFonts w:ascii="맑은 고딕" w:eastAsia="맑은 고딕" w:hAnsi="맑은 고딕" w:cs="맑은 고딕"/>
          <w:sz w:val="20"/>
          <w:szCs w:val="20"/>
        </w:rPr>
        <w:t xml:space="preserve">, </w:t>
      </w:r>
      <w:r>
        <w:rPr>
          <w:rFonts w:ascii="맑은 고딕" w:eastAsia="맑은 고딕" w:hAnsi="맑은 고딕" w:cs="맑은 고딕"/>
          <w:i/>
          <w:sz w:val="20"/>
          <w:szCs w:val="20"/>
        </w:rPr>
        <w:t>All Is Well, I Love You</w:t>
      </w:r>
    </w:p>
    <w:p w14:paraId="372900B6"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3B0D24AD" w14:textId="77777777"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Furthermore, two selections stand out for their strong performances. </w:t>
      </w:r>
      <w:r>
        <w:rPr>
          <w:rFonts w:ascii="맑은 고딕" w:eastAsia="맑은 고딕" w:hAnsi="맑은 고딕" w:cs="맑은 고딕"/>
          <w:b/>
          <w:i/>
          <w:sz w:val="20"/>
          <w:szCs w:val="20"/>
        </w:rPr>
        <w:t>Drifting</w:t>
      </w:r>
      <w:r>
        <w:rPr>
          <w:rFonts w:ascii="맑은 고딕" w:eastAsia="맑은 고딕" w:hAnsi="맑은 고딕" w:cs="맑은 고딕"/>
          <w:sz w:val="20"/>
          <w:szCs w:val="20"/>
        </w:rPr>
        <w:t xml:space="preserve">, directed by Jung Kihyuk, follows Hyeja, a call center worker in Seoul, on a road movie journey. </w:t>
      </w:r>
      <w:r>
        <w:rPr>
          <w:rFonts w:ascii="맑은 고딕" w:eastAsia="맑은 고딕" w:hAnsi="맑은 고딕" w:cs="맑은 고딕"/>
          <w:b/>
          <w:i/>
          <w:sz w:val="20"/>
          <w:szCs w:val="20"/>
        </w:rPr>
        <w:t>All Is Well, I Love You</w:t>
      </w:r>
      <w:r>
        <w:rPr>
          <w:rFonts w:ascii="맑은 고딕" w:eastAsia="맑은 고딕" w:hAnsi="맑은 고딕" w:cs="맑은 고딕"/>
          <w:sz w:val="20"/>
          <w:szCs w:val="20"/>
        </w:rPr>
        <w:t xml:space="preserve"> by Kim Junseok depicts the lives of two lovers who have dedicated themselves to theater. </w:t>
      </w:r>
    </w:p>
    <w:p w14:paraId="0244E388"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27D9945A" w14:textId="77777777"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sz w:val="20"/>
          <w:szCs w:val="20"/>
        </w:rPr>
      </w:pPr>
      <w:r>
        <w:rPr>
          <w:rFonts w:ascii="맑은 고딕" w:eastAsia="맑은 고딕" w:hAnsi="맑은 고딕" w:cs="맑은 고딕"/>
          <w:noProof/>
          <w:sz w:val="20"/>
          <w:szCs w:val="20"/>
        </w:rPr>
        <w:drawing>
          <wp:inline distT="114300" distB="114300" distL="114300" distR="114300" wp14:anchorId="57F54883" wp14:editId="77EBBF4D">
            <wp:extent cx="5676900" cy="13620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676900" cy="1362075"/>
                    </a:xfrm>
                    <a:prstGeom prst="rect">
                      <a:avLst/>
                    </a:prstGeom>
                    <a:ln/>
                  </pic:spPr>
                </pic:pic>
              </a:graphicData>
            </a:graphic>
          </wp:inline>
        </w:drawing>
      </w:r>
    </w:p>
    <w:p w14:paraId="611D0029" w14:textId="77777777"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i/>
          <w:sz w:val="20"/>
          <w:szCs w:val="20"/>
        </w:rPr>
      </w:pPr>
      <w:r>
        <w:rPr>
          <w:rFonts w:ascii="맑은 고딕" w:eastAsia="맑은 고딕" w:hAnsi="맑은 고딕" w:cs="맑은 고딕"/>
          <w:sz w:val="20"/>
          <w:szCs w:val="20"/>
        </w:rPr>
        <w:t xml:space="preserve">▲ From the left: </w:t>
      </w:r>
      <w:r>
        <w:rPr>
          <w:rFonts w:ascii="맑은 고딕" w:eastAsia="맑은 고딕" w:hAnsi="맑은 고딕" w:cs="맑은 고딕"/>
          <w:i/>
          <w:sz w:val="20"/>
          <w:szCs w:val="20"/>
        </w:rPr>
        <w:t>Winter Light</w:t>
      </w:r>
      <w:r>
        <w:rPr>
          <w:rFonts w:ascii="맑은 고딕" w:eastAsia="맑은 고딕" w:hAnsi="맑은 고딕" w:cs="맑은 고딕"/>
          <w:sz w:val="20"/>
          <w:szCs w:val="20"/>
        </w:rPr>
        <w:t xml:space="preserve">, </w:t>
      </w:r>
      <w:r>
        <w:rPr>
          <w:rFonts w:ascii="맑은 고딕" w:eastAsia="맑은 고딕" w:hAnsi="맑은 고딕" w:cs="맑은 고딕"/>
          <w:i/>
          <w:sz w:val="20"/>
          <w:szCs w:val="20"/>
        </w:rPr>
        <w:t>Where is My Father?</w:t>
      </w:r>
    </w:p>
    <w:p w14:paraId="309C0FF8" w14:textId="77777777" w:rsidR="007C0685" w:rsidRDefault="007C0685">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sz w:val="20"/>
          <w:szCs w:val="20"/>
        </w:rPr>
      </w:pPr>
    </w:p>
    <w:p w14:paraId="6E1D6639" w14:textId="77777777"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b/>
          <w:i/>
          <w:sz w:val="20"/>
          <w:szCs w:val="20"/>
        </w:rPr>
        <w:t>Winter Light</w:t>
      </w:r>
      <w:r>
        <w:rPr>
          <w:rFonts w:ascii="맑은 고딕" w:eastAsia="맑은 고딕" w:hAnsi="맑은 고딕" w:cs="맑은 고딕"/>
          <w:sz w:val="20"/>
          <w:szCs w:val="20"/>
        </w:rPr>
        <w:t xml:space="preserve"> by Cho Hyun-suh follows Dabin, who seeks to escape from school and the rigid educational system. </w:t>
      </w:r>
      <w:r>
        <w:rPr>
          <w:rFonts w:ascii="맑은 고딕" w:eastAsia="맑은 고딕" w:hAnsi="맑은 고딕" w:cs="맑은 고딕"/>
          <w:b/>
          <w:i/>
          <w:sz w:val="20"/>
          <w:szCs w:val="20"/>
        </w:rPr>
        <w:t>Where is My Father?</w:t>
      </w:r>
      <w:r>
        <w:rPr>
          <w:rFonts w:ascii="맑은 고딕" w:eastAsia="맑은 고딕" w:hAnsi="맑은 고딕" w:cs="맑은 고딕"/>
          <w:sz w:val="20"/>
          <w:szCs w:val="20"/>
        </w:rPr>
        <w:t xml:space="preserve"> by Kim Taeyun tells the story of a man searching for his father while traveling from Seoul to his homeland, Jeju Island.</w:t>
      </w:r>
    </w:p>
    <w:p w14:paraId="78E77D55"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63C023FB" w14:textId="023DD0A2"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Meanwhile, this year, only one documentary was selected for the Korean Competition. The jur</w:t>
      </w:r>
      <w:r w:rsidR="00691806">
        <w:rPr>
          <w:rFonts w:ascii="맑은 고딕" w:eastAsia="맑은 고딕" w:hAnsi="맑은 고딕" w:cs="맑은 고딕"/>
          <w:sz w:val="20"/>
          <w:szCs w:val="20"/>
        </w:rPr>
        <w:t>ies</w:t>
      </w:r>
      <w:r>
        <w:rPr>
          <w:rFonts w:ascii="맑은 고딕" w:eastAsia="맑은 고딕" w:hAnsi="맑은 고딕" w:cs="맑은 고딕"/>
          <w:sz w:val="20"/>
          <w:szCs w:val="20"/>
        </w:rPr>
        <w:t xml:space="preserve"> noted that while several documentaries were well-made, their narratives were conventional and did not fully explore their own ideas. However, they praised </w:t>
      </w:r>
      <w:r>
        <w:rPr>
          <w:rFonts w:ascii="맑은 고딕" w:eastAsia="맑은 고딕" w:hAnsi="맑은 고딕" w:cs="맑은 고딕"/>
          <w:b/>
          <w:i/>
          <w:sz w:val="20"/>
          <w:szCs w:val="20"/>
        </w:rPr>
        <w:t xml:space="preserve">Colorless, </w:t>
      </w:r>
      <w:r w:rsidR="00E20399">
        <w:rPr>
          <w:rFonts w:ascii="맑은 고딕" w:eastAsia="맑은 고딕" w:hAnsi="맑은 고딕" w:cs="맑은 고딕"/>
          <w:b/>
          <w:i/>
          <w:sz w:val="20"/>
          <w:szCs w:val="20"/>
        </w:rPr>
        <w:t>Odorless</w:t>
      </w:r>
      <w:r>
        <w:rPr>
          <w:rFonts w:ascii="맑은 고딕" w:eastAsia="맑은 고딕" w:hAnsi="맑은 고딕" w:cs="맑은 고딕"/>
          <w:sz w:val="20"/>
          <w:szCs w:val="20"/>
        </w:rPr>
        <w:t>, directed by Lee Eunhee, for its unique concept and artistic excellence.</w:t>
      </w:r>
    </w:p>
    <w:p w14:paraId="5D3148FF"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46CA3F4B" w14:textId="77777777"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sz w:val="20"/>
          <w:szCs w:val="20"/>
        </w:rPr>
      </w:pPr>
      <w:r>
        <w:rPr>
          <w:rFonts w:ascii="맑은 고딕" w:eastAsia="맑은 고딕" w:hAnsi="맑은 고딕" w:cs="맑은 고딕"/>
          <w:noProof/>
          <w:sz w:val="20"/>
          <w:szCs w:val="20"/>
        </w:rPr>
        <w:lastRenderedPageBreak/>
        <w:drawing>
          <wp:inline distT="114300" distB="114300" distL="114300" distR="114300" wp14:anchorId="2A16D486" wp14:editId="48E3F3B8">
            <wp:extent cx="2724150" cy="1533525"/>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724150" cy="1533525"/>
                    </a:xfrm>
                    <a:prstGeom prst="rect">
                      <a:avLst/>
                    </a:prstGeom>
                    <a:ln/>
                  </pic:spPr>
                </pic:pic>
              </a:graphicData>
            </a:graphic>
          </wp:inline>
        </w:drawing>
      </w:r>
    </w:p>
    <w:p w14:paraId="57EB0639" w14:textId="7FFE1B13" w:rsidR="007C0685" w:rsidRDefault="00A62ECF">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i/>
          <w:sz w:val="20"/>
          <w:szCs w:val="20"/>
        </w:rPr>
      </w:pPr>
      <w:r>
        <w:rPr>
          <w:rFonts w:ascii="맑은 고딕" w:eastAsia="맑은 고딕" w:hAnsi="맑은 고딕" w:cs="맑은 고딕"/>
          <w:sz w:val="20"/>
          <w:szCs w:val="20"/>
        </w:rPr>
        <w:t xml:space="preserve">▲ </w:t>
      </w:r>
      <w:r>
        <w:rPr>
          <w:rFonts w:ascii="맑은 고딕" w:eastAsia="맑은 고딕" w:hAnsi="맑은 고딕" w:cs="맑은 고딕"/>
          <w:i/>
          <w:sz w:val="20"/>
          <w:szCs w:val="20"/>
        </w:rPr>
        <w:t xml:space="preserve">Colorless, </w:t>
      </w:r>
      <w:r w:rsidR="00E20399">
        <w:rPr>
          <w:rFonts w:ascii="맑은 고딕" w:eastAsia="맑은 고딕" w:hAnsi="맑은 고딕" w:cs="맑은 고딕" w:hint="eastAsia"/>
          <w:i/>
          <w:sz w:val="20"/>
          <w:szCs w:val="20"/>
        </w:rPr>
        <w:t>O</w:t>
      </w:r>
      <w:r w:rsidR="00E20399">
        <w:rPr>
          <w:rFonts w:ascii="맑은 고딕" w:eastAsia="맑은 고딕" w:hAnsi="맑은 고딕" w:cs="맑은 고딕"/>
          <w:i/>
          <w:sz w:val="20"/>
          <w:szCs w:val="20"/>
        </w:rPr>
        <w:t>dorless</w:t>
      </w:r>
    </w:p>
    <w:p w14:paraId="6E5A9AB6" w14:textId="77777777" w:rsidR="007C0685" w:rsidRDefault="007C0685">
      <w:pPr>
        <w:widowControl w:val="0"/>
        <w:pBdr>
          <w:top w:val="none" w:sz="0" w:space="0" w:color="000000"/>
          <w:left w:val="none" w:sz="0" w:space="0" w:color="000000"/>
          <w:bottom w:val="none" w:sz="0" w:space="31" w:color="000000"/>
          <w:right w:val="none" w:sz="0" w:space="0" w:color="000000"/>
        </w:pBdr>
        <w:jc w:val="center"/>
        <w:rPr>
          <w:rFonts w:ascii="맑은 고딕" w:eastAsia="맑은 고딕" w:hAnsi="맑은 고딕" w:cs="맑은 고딕"/>
          <w:sz w:val="20"/>
          <w:szCs w:val="20"/>
        </w:rPr>
      </w:pPr>
    </w:p>
    <w:p w14:paraId="24EE2870" w14:textId="44A79BF9"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b/>
          <w:i/>
          <w:sz w:val="20"/>
          <w:szCs w:val="20"/>
        </w:rPr>
        <w:t>Colorless, O</w:t>
      </w:r>
      <w:r w:rsidR="00E20399">
        <w:rPr>
          <w:rFonts w:ascii="맑은 고딕" w:eastAsia="맑은 고딕" w:hAnsi="맑은 고딕" w:cs="맑은 고딕"/>
          <w:b/>
          <w:i/>
          <w:sz w:val="20"/>
          <w:szCs w:val="20"/>
        </w:rPr>
        <w:t>do</w:t>
      </w:r>
      <w:r>
        <w:rPr>
          <w:rFonts w:ascii="맑은 고딕" w:eastAsia="맑은 고딕" w:hAnsi="맑은 고딕" w:cs="맑은 고딕"/>
          <w:b/>
          <w:i/>
          <w:sz w:val="20"/>
          <w:szCs w:val="20"/>
        </w:rPr>
        <w:t>rless</w:t>
      </w:r>
      <w:r>
        <w:rPr>
          <w:rFonts w:ascii="맑은 고딕" w:eastAsia="맑은 고딕" w:hAnsi="맑은 고딕" w:cs="맑은 고딕"/>
          <w:sz w:val="20"/>
          <w:szCs w:val="20"/>
        </w:rPr>
        <w:t xml:space="preserve"> examines the lives of workers in semiconductor and display factories, exposing the root causes of frequent industrial accidents through business records and archived documents of victims affected by deadly diseases.</w:t>
      </w:r>
    </w:p>
    <w:p w14:paraId="5F920EF4"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01547E50" w14:textId="58730E0C"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The jur</w:t>
      </w:r>
      <w:r w:rsidR="00691806">
        <w:rPr>
          <w:rFonts w:ascii="맑은 고딕" w:eastAsia="맑은 고딕" w:hAnsi="맑은 고딕" w:cs="맑은 고딕"/>
          <w:sz w:val="20"/>
          <w:szCs w:val="20"/>
        </w:rPr>
        <w:t>ies</w:t>
      </w:r>
      <w:r>
        <w:rPr>
          <w:rFonts w:ascii="맑은 고딕" w:eastAsia="맑은 고딕" w:hAnsi="맑은 고딕" w:cs="맑은 고딕"/>
          <w:sz w:val="20"/>
          <w:szCs w:val="20"/>
        </w:rPr>
        <w:t xml:space="preserve"> expressed gratitude to all filmmakers who submitted their work despite the challenges posed by the major film industry’s downturn, which has affected independent cinema and led to reduced financial support. </w:t>
      </w:r>
      <w:r w:rsidR="00691806">
        <w:rPr>
          <w:rFonts w:ascii="맑은 고딕" w:eastAsia="맑은 고딕" w:hAnsi="맑은 고딕" w:cs="맑은 고딕"/>
          <w:sz w:val="20"/>
          <w:szCs w:val="20"/>
        </w:rPr>
        <w:t>“</w:t>
      </w:r>
      <w:r w:rsidRPr="00691806">
        <w:rPr>
          <w:rFonts w:ascii="맑은 고딕" w:eastAsia="맑은 고딕" w:hAnsi="맑은 고딕" w:cs="맑은 고딕"/>
          <w:i/>
          <w:iCs/>
          <w:sz w:val="20"/>
          <w:szCs w:val="20"/>
        </w:rPr>
        <w:t>With film festivals facing financial crises, we hope the JEONJU IFF can serve as a breakthrough opportunity</w:t>
      </w:r>
      <w:r>
        <w:rPr>
          <w:rFonts w:ascii="맑은 고딕" w:eastAsia="맑은 고딕" w:hAnsi="맑은 고딕" w:cs="맑은 고딕"/>
          <w:sz w:val="20"/>
          <w:szCs w:val="20"/>
        </w:rPr>
        <w:t>,</w:t>
      </w:r>
      <w:r w:rsidR="00691806">
        <w:rPr>
          <w:rFonts w:ascii="맑은 고딕" w:eastAsia="맑은 고딕" w:hAnsi="맑은 고딕" w:cs="맑은 고딕"/>
          <w:sz w:val="20"/>
          <w:szCs w:val="20"/>
        </w:rPr>
        <w:t>”</w:t>
      </w:r>
      <w:r>
        <w:rPr>
          <w:rFonts w:ascii="맑은 고딕" w:eastAsia="맑은 고딕" w:hAnsi="맑은 고딕" w:cs="맑은 고딕"/>
          <w:sz w:val="20"/>
          <w:szCs w:val="20"/>
        </w:rPr>
        <w:t xml:space="preserve"> they added.</w:t>
      </w:r>
    </w:p>
    <w:p w14:paraId="217E641C" w14:textId="77777777" w:rsidR="007C0685" w:rsidRDefault="007C0685">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p>
    <w:p w14:paraId="08D33DA0" w14:textId="77777777" w:rsidR="007C0685" w:rsidRDefault="00A62ECF">
      <w:pPr>
        <w:widowControl w:val="0"/>
        <w:pBdr>
          <w:top w:val="none" w:sz="0" w:space="0" w:color="000000"/>
          <w:left w:val="none" w:sz="0" w:space="0" w:color="000000"/>
          <w:bottom w:val="none" w:sz="0" w:space="31" w:color="000000"/>
          <w:right w:val="none" w:sz="0" w:space="0" w:color="000000"/>
        </w:pBdr>
        <w:jc w:val="both"/>
        <w:rPr>
          <w:rFonts w:ascii="맑은 고딕" w:eastAsia="맑은 고딕" w:hAnsi="맑은 고딕" w:cs="맑은 고딕"/>
          <w:sz w:val="20"/>
          <w:szCs w:val="20"/>
        </w:rPr>
      </w:pPr>
      <w:r>
        <w:rPr>
          <w:rFonts w:ascii="맑은 고딕" w:eastAsia="맑은 고딕" w:hAnsi="맑은 고딕" w:cs="맑은 고딕"/>
          <w:sz w:val="20"/>
          <w:szCs w:val="20"/>
        </w:rPr>
        <w:t>These remarkable selections will be screened at the JEONJU IFF from April 30 (Wed) to May 9 (Fri) throughout Jeonju.</w:t>
      </w: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90"/>
        <w:gridCol w:w="2370"/>
        <w:gridCol w:w="1500"/>
      </w:tblGrid>
      <w:tr w:rsidR="007C0685" w14:paraId="4C638690" w14:textId="77777777">
        <w:trPr>
          <w:trHeight w:val="400"/>
        </w:trPr>
        <w:tc>
          <w:tcPr>
            <w:tcW w:w="9360" w:type="dxa"/>
            <w:gridSpan w:val="3"/>
            <w:tcBorders>
              <w:top w:val="nil"/>
              <w:left w:val="nil"/>
              <w:bottom w:val="nil"/>
              <w:right w:val="nil"/>
            </w:tcBorders>
            <w:shd w:val="clear" w:color="auto" w:fill="F03F04"/>
            <w:tcMar>
              <w:top w:w="100" w:type="dxa"/>
              <w:left w:w="100" w:type="dxa"/>
              <w:bottom w:w="100" w:type="dxa"/>
              <w:right w:w="100" w:type="dxa"/>
            </w:tcMar>
          </w:tcPr>
          <w:p w14:paraId="2AEFCBA0"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b/>
                <w:color w:val="F3F3F3"/>
              </w:rPr>
            </w:pPr>
            <w:r>
              <w:rPr>
                <w:rFonts w:ascii="맑은 고딕" w:eastAsia="맑은 고딕" w:hAnsi="맑은 고딕" w:cs="맑은 고딕"/>
                <w:b/>
                <w:color w:val="F3F3F3"/>
              </w:rPr>
              <w:t>The 26th JEONJU IFF Korean Competition Selections</w:t>
            </w:r>
          </w:p>
        </w:tc>
      </w:tr>
      <w:tr w:rsidR="007C0685" w14:paraId="7E48A4BA"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212E24CF"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b/>
                <w:sz w:val="20"/>
                <w:szCs w:val="20"/>
              </w:rPr>
            </w:pPr>
            <w:r>
              <w:rPr>
                <w:rFonts w:ascii="맑은 고딕" w:eastAsia="맑은 고딕" w:hAnsi="맑은 고딕" w:cs="맑은 고딕"/>
                <w:b/>
                <w:sz w:val="20"/>
                <w:szCs w:val="20"/>
              </w:rPr>
              <w:t>Title</w:t>
            </w:r>
          </w:p>
        </w:tc>
        <w:tc>
          <w:tcPr>
            <w:tcW w:w="2370" w:type="dxa"/>
            <w:tcBorders>
              <w:top w:val="nil"/>
              <w:left w:val="nil"/>
              <w:bottom w:val="nil"/>
              <w:right w:val="nil"/>
            </w:tcBorders>
            <w:shd w:val="clear" w:color="auto" w:fill="auto"/>
            <w:tcMar>
              <w:top w:w="100" w:type="dxa"/>
              <w:left w:w="100" w:type="dxa"/>
              <w:bottom w:w="100" w:type="dxa"/>
              <w:right w:w="100" w:type="dxa"/>
            </w:tcMar>
          </w:tcPr>
          <w:p w14:paraId="0246D6F2"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b/>
                <w:sz w:val="20"/>
                <w:szCs w:val="20"/>
              </w:rPr>
            </w:pPr>
            <w:r>
              <w:rPr>
                <w:rFonts w:ascii="맑은 고딕" w:eastAsia="맑은 고딕" w:hAnsi="맑은 고딕" w:cs="맑은 고딕"/>
                <w:b/>
                <w:sz w:val="20"/>
                <w:szCs w:val="20"/>
              </w:rPr>
              <w:t>Director</w:t>
            </w:r>
          </w:p>
        </w:tc>
        <w:tc>
          <w:tcPr>
            <w:tcW w:w="1500" w:type="dxa"/>
            <w:tcBorders>
              <w:top w:val="nil"/>
              <w:left w:val="nil"/>
              <w:bottom w:val="nil"/>
              <w:right w:val="nil"/>
            </w:tcBorders>
            <w:shd w:val="clear" w:color="auto" w:fill="auto"/>
            <w:tcMar>
              <w:top w:w="100" w:type="dxa"/>
              <w:left w:w="100" w:type="dxa"/>
              <w:bottom w:w="100" w:type="dxa"/>
              <w:right w:w="100" w:type="dxa"/>
            </w:tcMar>
          </w:tcPr>
          <w:p w14:paraId="72B0A8CD"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b/>
                <w:sz w:val="20"/>
                <w:szCs w:val="20"/>
              </w:rPr>
            </w:pPr>
            <w:r>
              <w:rPr>
                <w:rFonts w:ascii="맑은 고딕" w:eastAsia="맑은 고딕" w:hAnsi="맑은 고딕" w:cs="맑은 고딕"/>
                <w:b/>
                <w:sz w:val="20"/>
                <w:szCs w:val="20"/>
              </w:rPr>
              <w:t>Genre</w:t>
            </w:r>
          </w:p>
        </w:tc>
      </w:tr>
      <w:tr w:rsidR="007C0685" w14:paraId="611C52A4"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43E465D6"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3670</w:t>
            </w:r>
          </w:p>
        </w:tc>
        <w:tc>
          <w:tcPr>
            <w:tcW w:w="2370" w:type="dxa"/>
            <w:tcBorders>
              <w:top w:val="nil"/>
              <w:left w:val="nil"/>
              <w:bottom w:val="nil"/>
              <w:right w:val="nil"/>
            </w:tcBorders>
            <w:shd w:val="clear" w:color="auto" w:fill="auto"/>
            <w:tcMar>
              <w:top w:w="100" w:type="dxa"/>
              <w:left w:w="100" w:type="dxa"/>
              <w:bottom w:w="100" w:type="dxa"/>
              <w:right w:w="100" w:type="dxa"/>
            </w:tcMar>
          </w:tcPr>
          <w:p w14:paraId="2C239CBC"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PARK Joonho</w:t>
            </w:r>
          </w:p>
        </w:tc>
        <w:tc>
          <w:tcPr>
            <w:tcW w:w="1500" w:type="dxa"/>
            <w:tcBorders>
              <w:top w:val="nil"/>
              <w:left w:val="nil"/>
              <w:bottom w:val="nil"/>
              <w:right w:val="nil"/>
            </w:tcBorders>
            <w:shd w:val="clear" w:color="auto" w:fill="auto"/>
            <w:tcMar>
              <w:top w:w="100" w:type="dxa"/>
              <w:left w:w="100" w:type="dxa"/>
              <w:bottom w:w="100" w:type="dxa"/>
              <w:right w:w="100" w:type="dxa"/>
            </w:tcMar>
          </w:tcPr>
          <w:p w14:paraId="6D40918A" w14:textId="399EAF97" w:rsidR="007C0685" w:rsidRDefault="003B3F9B">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sidR="00A62ECF">
              <w:rPr>
                <w:rFonts w:ascii="맑은 고딕" w:eastAsia="맑은 고딕" w:hAnsi="맑은 고딕" w:cs="맑은 고딕"/>
                <w:sz w:val="20"/>
                <w:szCs w:val="20"/>
              </w:rPr>
              <w:t>iction</w:t>
            </w:r>
          </w:p>
        </w:tc>
      </w:tr>
      <w:tr w:rsidR="007C0685" w14:paraId="7965334E"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169B52FE"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Drifting</w:t>
            </w:r>
          </w:p>
        </w:tc>
        <w:tc>
          <w:tcPr>
            <w:tcW w:w="2370" w:type="dxa"/>
            <w:tcBorders>
              <w:top w:val="nil"/>
              <w:left w:val="nil"/>
              <w:bottom w:val="nil"/>
              <w:right w:val="nil"/>
            </w:tcBorders>
            <w:shd w:val="clear" w:color="auto" w:fill="auto"/>
            <w:tcMar>
              <w:top w:w="100" w:type="dxa"/>
              <w:left w:w="100" w:type="dxa"/>
              <w:bottom w:w="100" w:type="dxa"/>
              <w:right w:w="100" w:type="dxa"/>
            </w:tcMar>
          </w:tcPr>
          <w:p w14:paraId="5FCBA5F3"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JUNG Kihyuk</w:t>
            </w:r>
          </w:p>
        </w:tc>
        <w:tc>
          <w:tcPr>
            <w:tcW w:w="1500" w:type="dxa"/>
            <w:tcBorders>
              <w:top w:val="nil"/>
              <w:left w:val="nil"/>
              <w:bottom w:val="nil"/>
              <w:right w:val="nil"/>
            </w:tcBorders>
            <w:shd w:val="clear" w:color="auto" w:fill="auto"/>
            <w:tcMar>
              <w:top w:w="100" w:type="dxa"/>
              <w:left w:w="100" w:type="dxa"/>
              <w:bottom w:w="100" w:type="dxa"/>
              <w:right w:w="100" w:type="dxa"/>
            </w:tcMar>
          </w:tcPr>
          <w:p w14:paraId="22AA46A7" w14:textId="0E1C05D8"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r w:rsidR="007C0685" w14:paraId="4814BBC7"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3A6E31D8"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Winter Light</w:t>
            </w:r>
          </w:p>
        </w:tc>
        <w:tc>
          <w:tcPr>
            <w:tcW w:w="2370" w:type="dxa"/>
            <w:tcBorders>
              <w:top w:val="nil"/>
              <w:left w:val="nil"/>
              <w:bottom w:val="nil"/>
              <w:right w:val="nil"/>
            </w:tcBorders>
            <w:shd w:val="clear" w:color="auto" w:fill="auto"/>
            <w:tcMar>
              <w:top w:w="100" w:type="dxa"/>
              <w:left w:w="100" w:type="dxa"/>
              <w:bottom w:w="100" w:type="dxa"/>
              <w:right w:w="100" w:type="dxa"/>
            </w:tcMar>
          </w:tcPr>
          <w:p w14:paraId="307B04B6"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CHO Hyun-suh</w:t>
            </w:r>
          </w:p>
        </w:tc>
        <w:tc>
          <w:tcPr>
            <w:tcW w:w="1500" w:type="dxa"/>
            <w:tcBorders>
              <w:top w:val="nil"/>
              <w:left w:val="nil"/>
              <w:bottom w:val="nil"/>
              <w:right w:val="nil"/>
            </w:tcBorders>
            <w:shd w:val="clear" w:color="auto" w:fill="auto"/>
            <w:tcMar>
              <w:top w:w="100" w:type="dxa"/>
              <w:left w:w="100" w:type="dxa"/>
              <w:bottom w:w="100" w:type="dxa"/>
              <w:right w:w="100" w:type="dxa"/>
            </w:tcMar>
          </w:tcPr>
          <w:p w14:paraId="7A707A67" w14:textId="28A7BC85"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r w:rsidR="007C0685" w14:paraId="3CD80BEE"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5E748C98"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All Is Well, I Love You.</w:t>
            </w:r>
          </w:p>
        </w:tc>
        <w:tc>
          <w:tcPr>
            <w:tcW w:w="2370" w:type="dxa"/>
            <w:tcBorders>
              <w:top w:val="nil"/>
              <w:left w:val="nil"/>
              <w:bottom w:val="nil"/>
              <w:right w:val="nil"/>
            </w:tcBorders>
            <w:shd w:val="clear" w:color="auto" w:fill="auto"/>
            <w:tcMar>
              <w:top w:w="100" w:type="dxa"/>
              <w:left w:w="100" w:type="dxa"/>
              <w:bottom w:w="100" w:type="dxa"/>
              <w:right w:w="100" w:type="dxa"/>
            </w:tcMar>
          </w:tcPr>
          <w:p w14:paraId="3842921D"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KIM Junseok</w:t>
            </w:r>
          </w:p>
        </w:tc>
        <w:tc>
          <w:tcPr>
            <w:tcW w:w="1500" w:type="dxa"/>
            <w:tcBorders>
              <w:top w:val="nil"/>
              <w:left w:val="nil"/>
              <w:bottom w:val="nil"/>
              <w:right w:val="nil"/>
            </w:tcBorders>
            <w:shd w:val="clear" w:color="auto" w:fill="auto"/>
            <w:tcMar>
              <w:top w:w="100" w:type="dxa"/>
              <w:left w:w="100" w:type="dxa"/>
              <w:bottom w:w="100" w:type="dxa"/>
              <w:right w:w="100" w:type="dxa"/>
            </w:tcMar>
          </w:tcPr>
          <w:p w14:paraId="6CEC35C7" w14:textId="579D660D"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r w:rsidR="007C0685" w14:paraId="3D17FA85"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474E6E05"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Colorless, Odorless</w:t>
            </w:r>
          </w:p>
        </w:tc>
        <w:tc>
          <w:tcPr>
            <w:tcW w:w="2370" w:type="dxa"/>
            <w:tcBorders>
              <w:top w:val="nil"/>
              <w:left w:val="nil"/>
              <w:bottom w:val="nil"/>
              <w:right w:val="nil"/>
            </w:tcBorders>
            <w:shd w:val="clear" w:color="auto" w:fill="auto"/>
            <w:tcMar>
              <w:top w:w="100" w:type="dxa"/>
              <w:left w:w="100" w:type="dxa"/>
              <w:bottom w:w="100" w:type="dxa"/>
              <w:right w:w="100" w:type="dxa"/>
            </w:tcMar>
          </w:tcPr>
          <w:p w14:paraId="26DF9760"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LEE Eunhee</w:t>
            </w:r>
          </w:p>
        </w:tc>
        <w:tc>
          <w:tcPr>
            <w:tcW w:w="1500" w:type="dxa"/>
            <w:tcBorders>
              <w:top w:val="nil"/>
              <w:left w:val="nil"/>
              <w:bottom w:val="nil"/>
              <w:right w:val="nil"/>
            </w:tcBorders>
            <w:shd w:val="clear" w:color="auto" w:fill="auto"/>
            <w:tcMar>
              <w:top w:w="100" w:type="dxa"/>
              <w:left w:w="100" w:type="dxa"/>
              <w:bottom w:w="100" w:type="dxa"/>
              <w:right w:w="100" w:type="dxa"/>
            </w:tcMar>
          </w:tcPr>
          <w:p w14:paraId="6ABF0461" w14:textId="31195B73" w:rsidR="007C0685" w:rsidRDefault="003B3F9B">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w:t>
            </w:r>
            <w:r w:rsidR="00CE05BD">
              <w:rPr>
                <w:rFonts w:ascii="맑은 고딕" w:eastAsia="맑은 고딕" w:hAnsi="맑은 고딕" w:cs="맑은 고딕"/>
                <w:sz w:val="20"/>
                <w:szCs w:val="20"/>
              </w:rPr>
              <w:t>ocumentary</w:t>
            </w:r>
          </w:p>
        </w:tc>
      </w:tr>
      <w:tr w:rsidR="007C0685" w14:paraId="2401DF90"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5BF28EC4"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SAVE</w:t>
            </w:r>
          </w:p>
        </w:tc>
        <w:tc>
          <w:tcPr>
            <w:tcW w:w="2370" w:type="dxa"/>
            <w:tcBorders>
              <w:top w:val="nil"/>
              <w:left w:val="nil"/>
              <w:bottom w:val="nil"/>
              <w:right w:val="nil"/>
            </w:tcBorders>
            <w:shd w:val="clear" w:color="auto" w:fill="auto"/>
            <w:tcMar>
              <w:top w:w="100" w:type="dxa"/>
              <w:left w:w="100" w:type="dxa"/>
              <w:bottom w:w="100" w:type="dxa"/>
              <w:right w:w="100" w:type="dxa"/>
            </w:tcMar>
          </w:tcPr>
          <w:p w14:paraId="035BD5DD"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BANG Miri</w:t>
            </w:r>
          </w:p>
        </w:tc>
        <w:tc>
          <w:tcPr>
            <w:tcW w:w="1500" w:type="dxa"/>
            <w:tcBorders>
              <w:top w:val="nil"/>
              <w:left w:val="nil"/>
              <w:bottom w:val="nil"/>
              <w:right w:val="nil"/>
            </w:tcBorders>
            <w:shd w:val="clear" w:color="auto" w:fill="auto"/>
            <w:tcMar>
              <w:top w:w="100" w:type="dxa"/>
              <w:left w:w="100" w:type="dxa"/>
              <w:bottom w:w="100" w:type="dxa"/>
              <w:right w:w="100" w:type="dxa"/>
            </w:tcMar>
          </w:tcPr>
          <w:p w14:paraId="75283EE5" w14:textId="3999A466"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r w:rsidR="007C0685" w14:paraId="2D203E1E"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76EA6144"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lastRenderedPageBreak/>
              <w:t>The Sound of Life</w:t>
            </w:r>
          </w:p>
        </w:tc>
        <w:tc>
          <w:tcPr>
            <w:tcW w:w="2370" w:type="dxa"/>
            <w:tcBorders>
              <w:top w:val="nil"/>
              <w:left w:val="nil"/>
              <w:bottom w:val="nil"/>
              <w:right w:val="nil"/>
            </w:tcBorders>
            <w:shd w:val="clear" w:color="auto" w:fill="auto"/>
            <w:tcMar>
              <w:top w:w="100" w:type="dxa"/>
              <w:left w:w="100" w:type="dxa"/>
              <w:bottom w:w="100" w:type="dxa"/>
              <w:right w:w="100" w:type="dxa"/>
            </w:tcMar>
          </w:tcPr>
          <w:p w14:paraId="18A25242"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LEE Eunjung</w:t>
            </w:r>
          </w:p>
        </w:tc>
        <w:tc>
          <w:tcPr>
            <w:tcW w:w="1500" w:type="dxa"/>
            <w:tcBorders>
              <w:top w:val="nil"/>
              <w:left w:val="nil"/>
              <w:bottom w:val="nil"/>
              <w:right w:val="nil"/>
            </w:tcBorders>
            <w:shd w:val="clear" w:color="auto" w:fill="auto"/>
            <w:tcMar>
              <w:top w:w="100" w:type="dxa"/>
              <w:left w:w="100" w:type="dxa"/>
              <w:bottom w:w="100" w:type="dxa"/>
              <w:right w:w="100" w:type="dxa"/>
            </w:tcMar>
          </w:tcPr>
          <w:p w14:paraId="263A7ED3" w14:textId="26E3ECF3"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r w:rsidR="007C0685" w14:paraId="2E67D0B9"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48FBDA17"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Where is My Father?</w:t>
            </w:r>
          </w:p>
        </w:tc>
        <w:tc>
          <w:tcPr>
            <w:tcW w:w="2370" w:type="dxa"/>
            <w:tcBorders>
              <w:top w:val="nil"/>
              <w:left w:val="nil"/>
              <w:bottom w:val="nil"/>
              <w:right w:val="nil"/>
            </w:tcBorders>
            <w:shd w:val="clear" w:color="auto" w:fill="auto"/>
            <w:tcMar>
              <w:top w:w="100" w:type="dxa"/>
              <w:left w:w="100" w:type="dxa"/>
              <w:bottom w:w="100" w:type="dxa"/>
              <w:right w:w="100" w:type="dxa"/>
            </w:tcMar>
          </w:tcPr>
          <w:p w14:paraId="00EA925B"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KIM Taeyun</w:t>
            </w:r>
          </w:p>
        </w:tc>
        <w:tc>
          <w:tcPr>
            <w:tcW w:w="1500" w:type="dxa"/>
            <w:tcBorders>
              <w:top w:val="nil"/>
              <w:left w:val="nil"/>
              <w:bottom w:val="nil"/>
              <w:right w:val="nil"/>
            </w:tcBorders>
            <w:shd w:val="clear" w:color="auto" w:fill="auto"/>
            <w:tcMar>
              <w:top w:w="100" w:type="dxa"/>
              <w:left w:w="100" w:type="dxa"/>
              <w:bottom w:w="100" w:type="dxa"/>
              <w:right w:w="100" w:type="dxa"/>
            </w:tcMar>
          </w:tcPr>
          <w:p w14:paraId="41FD530C" w14:textId="2B0EF54D"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r w:rsidR="007C0685" w14:paraId="7EA5D3B2"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5FBF1495"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Summer's Camera</w:t>
            </w:r>
          </w:p>
        </w:tc>
        <w:tc>
          <w:tcPr>
            <w:tcW w:w="2370" w:type="dxa"/>
            <w:tcBorders>
              <w:top w:val="nil"/>
              <w:left w:val="nil"/>
              <w:bottom w:val="nil"/>
              <w:right w:val="nil"/>
            </w:tcBorders>
            <w:shd w:val="clear" w:color="auto" w:fill="auto"/>
            <w:tcMar>
              <w:top w:w="100" w:type="dxa"/>
              <w:left w:w="100" w:type="dxa"/>
              <w:bottom w:w="100" w:type="dxa"/>
              <w:right w:w="100" w:type="dxa"/>
            </w:tcMar>
          </w:tcPr>
          <w:p w14:paraId="40858DFE"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Divine SUNG</w:t>
            </w:r>
          </w:p>
        </w:tc>
        <w:tc>
          <w:tcPr>
            <w:tcW w:w="1500" w:type="dxa"/>
            <w:tcBorders>
              <w:top w:val="nil"/>
              <w:left w:val="nil"/>
              <w:bottom w:val="nil"/>
              <w:right w:val="nil"/>
            </w:tcBorders>
            <w:shd w:val="clear" w:color="auto" w:fill="auto"/>
            <w:tcMar>
              <w:top w:w="100" w:type="dxa"/>
              <w:left w:w="100" w:type="dxa"/>
              <w:bottom w:w="100" w:type="dxa"/>
              <w:right w:w="100" w:type="dxa"/>
            </w:tcMar>
          </w:tcPr>
          <w:p w14:paraId="5EA51865" w14:textId="3373B29A"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r w:rsidR="007C0685" w14:paraId="682A3703" w14:textId="77777777">
        <w:tc>
          <w:tcPr>
            <w:tcW w:w="5490" w:type="dxa"/>
            <w:tcBorders>
              <w:top w:val="nil"/>
              <w:left w:val="nil"/>
              <w:bottom w:val="nil"/>
              <w:right w:val="nil"/>
            </w:tcBorders>
            <w:shd w:val="clear" w:color="auto" w:fill="auto"/>
            <w:tcMar>
              <w:top w:w="100" w:type="dxa"/>
              <w:left w:w="100" w:type="dxa"/>
              <w:bottom w:w="100" w:type="dxa"/>
              <w:right w:w="100" w:type="dxa"/>
            </w:tcMar>
          </w:tcPr>
          <w:p w14:paraId="3AB76147" w14:textId="77777777" w:rsidR="007C0685" w:rsidRPr="003B3F9B" w:rsidRDefault="00A62ECF">
            <w:pPr>
              <w:widowControl w:val="0"/>
              <w:pBdr>
                <w:top w:val="nil"/>
                <w:left w:val="nil"/>
                <w:bottom w:val="nil"/>
                <w:right w:val="nil"/>
                <w:between w:val="nil"/>
              </w:pBdr>
              <w:spacing w:line="240" w:lineRule="auto"/>
              <w:jc w:val="center"/>
              <w:rPr>
                <w:rFonts w:ascii="맑은 고딕" w:eastAsia="맑은 고딕" w:hAnsi="맑은 고딕" w:cs="맑은 고딕"/>
                <w:i/>
                <w:iCs/>
                <w:sz w:val="20"/>
                <w:szCs w:val="20"/>
              </w:rPr>
            </w:pPr>
            <w:r w:rsidRPr="003B3F9B">
              <w:rPr>
                <w:rFonts w:ascii="맑은 고딕" w:eastAsia="맑은 고딕" w:hAnsi="맑은 고딕" w:cs="맑은 고딕"/>
                <w:i/>
                <w:iCs/>
                <w:sz w:val="20"/>
                <w:szCs w:val="20"/>
              </w:rPr>
              <w:t>Sua's Home</w:t>
            </w:r>
          </w:p>
        </w:tc>
        <w:tc>
          <w:tcPr>
            <w:tcW w:w="2370" w:type="dxa"/>
            <w:tcBorders>
              <w:top w:val="nil"/>
              <w:left w:val="nil"/>
              <w:bottom w:val="nil"/>
              <w:right w:val="nil"/>
            </w:tcBorders>
            <w:shd w:val="clear" w:color="auto" w:fill="auto"/>
            <w:tcMar>
              <w:top w:w="100" w:type="dxa"/>
              <w:left w:w="100" w:type="dxa"/>
              <w:bottom w:w="100" w:type="dxa"/>
              <w:right w:w="100" w:type="dxa"/>
            </w:tcMar>
          </w:tcPr>
          <w:p w14:paraId="281BC653" w14:textId="77777777" w:rsidR="007C0685" w:rsidRDefault="00A62ECF">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YUN Simkyoung</w:t>
            </w:r>
          </w:p>
        </w:tc>
        <w:tc>
          <w:tcPr>
            <w:tcW w:w="1500" w:type="dxa"/>
            <w:tcBorders>
              <w:top w:val="nil"/>
              <w:left w:val="nil"/>
              <w:bottom w:val="nil"/>
              <w:right w:val="nil"/>
            </w:tcBorders>
            <w:shd w:val="clear" w:color="auto" w:fill="auto"/>
            <w:tcMar>
              <w:top w:w="100" w:type="dxa"/>
              <w:left w:w="100" w:type="dxa"/>
              <w:bottom w:w="100" w:type="dxa"/>
              <w:right w:w="100" w:type="dxa"/>
            </w:tcMar>
          </w:tcPr>
          <w:p w14:paraId="4C941659" w14:textId="68F1DF59" w:rsidR="007C0685" w:rsidRDefault="003B3F9B">
            <w:pPr>
              <w:widowControl w:val="0"/>
              <w:spacing w:line="240" w:lineRule="auto"/>
              <w:jc w:val="center"/>
              <w:rPr>
                <w:rFonts w:ascii="맑은 고딕" w:eastAsia="맑은 고딕" w:hAnsi="맑은 고딕" w:cs="맑은 고딕"/>
                <w:sz w:val="20"/>
                <w:szCs w:val="20"/>
              </w:rPr>
            </w:pPr>
            <w:r>
              <w:rPr>
                <w:rFonts w:ascii="맑은 고딕" w:eastAsia="맑은 고딕" w:hAnsi="맑은 고딕" w:cs="맑은 고딕" w:hint="eastAsia"/>
                <w:sz w:val="20"/>
                <w:szCs w:val="20"/>
              </w:rPr>
              <w:t>F</w:t>
            </w:r>
            <w:r>
              <w:rPr>
                <w:rFonts w:ascii="맑은 고딕" w:eastAsia="맑은 고딕" w:hAnsi="맑은 고딕" w:cs="맑은 고딕"/>
                <w:sz w:val="20"/>
                <w:szCs w:val="20"/>
              </w:rPr>
              <w:t>iction</w:t>
            </w:r>
          </w:p>
        </w:tc>
      </w:tr>
    </w:tbl>
    <w:p w14:paraId="368D5066" w14:textId="1D8D805B" w:rsidR="007C0685" w:rsidRDefault="00A62ECF">
      <w:pPr>
        <w:widowControl w:val="0"/>
        <w:pBdr>
          <w:top w:val="none" w:sz="0" w:space="0" w:color="000000"/>
          <w:left w:val="none" w:sz="0" w:space="0" w:color="000000"/>
          <w:bottom w:val="none" w:sz="0" w:space="31" w:color="000000"/>
          <w:right w:val="none" w:sz="0" w:space="0" w:color="000000"/>
        </w:pBdr>
        <w:jc w:val="right"/>
        <w:rPr>
          <w:rFonts w:ascii="맑은 고딕" w:eastAsia="맑은 고딕" w:hAnsi="맑은 고딕" w:cs="맑은 고딕"/>
          <w:b/>
          <w:i/>
          <w:sz w:val="18"/>
          <w:szCs w:val="18"/>
        </w:rPr>
      </w:pPr>
      <w:r>
        <w:rPr>
          <w:rFonts w:ascii="맑은 고딕" w:eastAsia="맑은 고딕" w:hAnsi="맑은 고딕" w:cs="맑은 고딕"/>
          <w:b/>
          <w:i/>
          <w:sz w:val="18"/>
          <w:szCs w:val="18"/>
        </w:rPr>
        <w:t xml:space="preserve">** </w:t>
      </w:r>
      <w:r w:rsidR="00DF4A83">
        <w:rPr>
          <w:rFonts w:ascii="맑은 고딕" w:eastAsia="맑은 고딕" w:hAnsi="맑은 고딕" w:cs="맑은 고딕"/>
          <w:b/>
          <w:i/>
          <w:sz w:val="18"/>
          <w:szCs w:val="18"/>
        </w:rPr>
        <w:t xml:space="preserve">10 titles, </w:t>
      </w:r>
      <w:r>
        <w:rPr>
          <w:rFonts w:ascii="맑은 고딕" w:eastAsia="맑은 고딕" w:hAnsi="맑은 고딕" w:cs="맑은 고딕"/>
          <w:b/>
          <w:i/>
          <w:sz w:val="18"/>
          <w:szCs w:val="18"/>
        </w:rPr>
        <w:t>Korean alphabetical order</w:t>
      </w:r>
    </w:p>
    <w:sectPr w:rsidR="007C0685">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9EFA1" w14:textId="77777777" w:rsidR="00547B42" w:rsidRDefault="00547B42">
      <w:pPr>
        <w:spacing w:line="240" w:lineRule="auto"/>
      </w:pPr>
      <w:r>
        <w:separator/>
      </w:r>
    </w:p>
  </w:endnote>
  <w:endnote w:type="continuationSeparator" w:id="0">
    <w:p w14:paraId="411DB59F" w14:textId="77777777" w:rsidR="00547B42" w:rsidRDefault="00547B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949F0" w14:textId="77777777" w:rsidR="00547B42" w:rsidRDefault="00547B42">
      <w:pPr>
        <w:spacing w:line="240" w:lineRule="auto"/>
      </w:pPr>
      <w:r>
        <w:separator/>
      </w:r>
    </w:p>
  </w:footnote>
  <w:footnote w:type="continuationSeparator" w:id="0">
    <w:p w14:paraId="0FB4F0D7" w14:textId="77777777" w:rsidR="00547B42" w:rsidRDefault="00547B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3F61" w14:textId="77777777" w:rsidR="007C0685" w:rsidRDefault="00A62ECF">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685"/>
    <w:rsid w:val="001A6A34"/>
    <w:rsid w:val="00295681"/>
    <w:rsid w:val="003B3F9B"/>
    <w:rsid w:val="00547B42"/>
    <w:rsid w:val="005E4EBF"/>
    <w:rsid w:val="00672A29"/>
    <w:rsid w:val="00691806"/>
    <w:rsid w:val="007C0685"/>
    <w:rsid w:val="008B7F7E"/>
    <w:rsid w:val="00A62ECF"/>
    <w:rsid w:val="00CE05BD"/>
    <w:rsid w:val="00D1182D"/>
    <w:rsid w:val="00DF4A83"/>
    <w:rsid w:val="00E20399"/>
    <w:rsid w:val="00E9344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437D1"/>
  <w15:docId w15:val="{D1A815B8-15D1-4FA7-B1D4-CE96939C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a7">
    <w:name w:val="header"/>
    <w:basedOn w:val="a"/>
    <w:link w:val="Char"/>
    <w:uiPriority w:val="99"/>
    <w:unhideWhenUsed/>
    <w:rsid w:val="00CE05BD"/>
    <w:pPr>
      <w:tabs>
        <w:tab w:val="center" w:pos="4513"/>
        <w:tab w:val="right" w:pos="9026"/>
      </w:tabs>
      <w:snapToGrid w:val="0"/>
    </w:pPr>
  </w:style>
  <w:style w:type="character" w:customStyle="1" w:styleId="Char">
    <w:name w:val="머리글 Char"/>
    <w:basedOn w:val="a0"/>
    <w:link w:val="a7"/>
    <w:uiPriority w:val="99"/>
    <w:rsid w:val="00CE05BD"/>
  </w:style>
  <w:style w:type="paragraph" w:styleId="a8">
    <w:name w:val="footer"/>
    <w:basedOn w:val="a"/>
    <w:link w:val="Char0"/>
    <w:uiPriority w:val="99"/>
    <w:unhideWhenUsed/>
    <w:rsid w:val="00CE05BD"/>
    <w:pPr>
      <w:tabs>
        <w:tab w:val="center" w:pos="4513"/>
        <w:tab w:val="right" w:pos="9026"/>
      </w:tabs>
      <w:snapToGrid w:val="0"/>
    </w:pPr>
  </w:style>
  <w:style w:type="character" w:customStyle="1" w:styleId="Char0">
    <w:name w:val="바닥글 Char"/>
    <w:basedOn w:val="a0"/>
    <w:link w:val="a8"/>
    <w:uiPriority w:val="99"/>
    <w:rsid w:val="00CE0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762</Words>
  <Characters>4347</Characters>
  <Application>Microsoft Office Word</Application>
  <DocSecurity>0</DocSecurity>
  <Lines>36</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10</cp:revision>
  <dcterms:created xsi:type="dcterms:W3CDTF">2025-03-17T05:55:00Z</dcterms:created>
  <dcterms:modified xsi:type="dcterms:W3CDTF">2025-03-18T01:28:00Z</dcterms:modified>
</cp:coreProperties>
</file>